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95" w:rsidRPr="00A90EF3" w:rsidRDefault="00AD3595" w:rsidP="00AD3595">
      <w:pPr>
        <w:spacing w:before="120"/>
        <w:jc w:val="both"/>
        <w:rPr>
          <w:sz w:val="22"/>
          <w:szCs w:val="22"/>
          <w:lang w:val="sr-Cyrl-RS"/>
        </w:rPr>
      </w:pPr>
      <w:bookmarkStart w:id="0" w:name="_GoBack"/>
      <w:bookmarkEnd w:id="0"/>
      <w:r>
        <w:rPr>
          <w:lang w:val="sr-Cyrl-CS"/>
        </w:rPr>
        <w:t xml:space="preserve">На основу Решења о банкротству  стечајног судије Привредног суда у </w:t>
      </w:r>
      <w:proofErr w:type="spellStart"/>
      <w:r>
        <w:rPr>
          <w:lang w:val="sr-Cyrl-CS"/>
        </w:rPr>
        <w:t>Н.Саду</w:t>
      </w:r>
      <w:proofErr w:type="spellEnd"/>
      <w:r>
        <w:rPr>
          <w:lang w:val="sr-Cyrl-CS"/>
        </w:rPr>
        <w:t xml:space="preserve">, број предмета </w:t>
      </w:r>
      <w:proofErr w:type="spellStart"/>
      <w:r>
        <w:rPr>
          <w:lang w:val="sr-Cyrl-CS"/>
        </w:rPr>
        <w:t>Ст.бр</w:t>
      </w:r>
      <w:proofErr w:type="spellEnd"/>
      <w:r>
        <w:rPr>
          <w:lang w:val="sr-Cyrl-CS"/>
        </w:rPr>
        <w:t>.</w:t>
      </w:r>
      <w:r>
        <w:t>79</w:t>
      </w:r>
      <w:r>
        <w:rPr>
          <w:lang w:val="sr-Cyrl-RS"/>
        </w:rPr>
        <w:t>/2016</w:t>
      </w:r>
      <w:r>
        <w:rPr>
          <w:lang w:val="sr-Cyrl-CS"/>
        </w:rPr>
        <w:t xml:space="preserve">  од</w:t>
      </w:r>
      <w:r w:rsidR="00463448">
        <w:rPr>
          <w:lang w:val="sr-Cyrl-CS"/>
        </w:rPr>
        <w:t xml:space="preserve"> 07.06</w:t>
      </w:r>
      <w:r>
        <w:rPr>
          <w:lang w:val="sr-Cyrl-CS"/>
        </w:rPr>
        <w:t>.2017 године, а у складу са члан</w:t>
      </w:r>
      <w:r>
        <w:t>o</w:t>
      </w:r>
      <w:proofErr w:type="spellStart"/>
      <w:r w:rsidR="002F1BB4">
        <w:rPr>
          <w:lang w:val="sr-Cyrl-CS"/>
        </w:rPr>
        <w:t>вима</w:t>
      </w:r>
      <w:proofErr w:type="spellEnd"/>
      <w:r w:rsidR="002F1BB4">
        <w:rPr>
          <w:lang w:val="sr-Cyrl-CS"/>
        </w:rPr>
        <w:t xml:space="preserve"> 131.</w:t>
      </w:r>
      <w:r>
        <w:rPr>
          <w:lang w:val="sr-Cyrl-CS"/>
        </w:rPr>
        <w:t xml:space="preserve"> </w:t>
      </w:r>
      <w:r>
        <w:rPr>
          <w:lang w:val="ru-RU"/>
        </w:rPr>
        <w:t xml:space="preserve">132. и </w:t>
      </w:r>
      <w:r>
        <w:rPr>
          <w:lang w:val="sr-Cyrl-CS"/>
        </w:rPr>
        <w:t>133. Закона о стечају («</w:t>
      </w:r>
      <w:r>
        <w:rPr>
          <w:i/>
          <w:lang w:val="sr-Cyrl-CS"/>
        </w:rPr>
        <w:t>Службени гласник  Републике Србије» број 104/2009</w:t>
      </w:r>
      <w:r>
        <w:rPr>
          <w:lang w:val="sr-Cyrl-CS"/>
        </w:rPr>
        <w:t xml:space="preserve">) </w:t>
      </w:r>
      <w:r>
        <w:rPr>
          <w:sz w:val="22"/>
          <w:szCs w:val="22"/>
          <w:lang w:val="sr-Cyrl-RS"/>
        </w:rPr>
        <w:t xml:space="preserve"> и Правилник о утврђ</w:t>
      </w:r>
      <w:r w:rsidRPr="002B2382">
        <w:rPr>
          <w:sz w:val="22"/>
          <w:szCs w:val="22"/>
          <w:lang w:val="sr-Cyrl-RS"/>
        </w:rPr>
        <w:t>ивању Националних стандарда за управљање стечајном масом</w:t>
      </w:r>
      <w:r>
        <w:rPr>
          <w:sz w:val="22"/>
          <w:szCs w:val="22"/>
        </w:rPr>
        <w:t>,</w:t>
      </w:r>
      <w:r w:rsidRPr="002B2382">
        <w:rPr>
          <w:sz w:val="22"/>
          <w:szCs w:val="22"/>
          <w:lang w:val="sr-Cyrl-RS"/>
        </w:rPr>
        <w:t xml:space="preserve"> Национ</w:t>
      </w:r>
      <w:r>
        <w:rPr>
          <w:sz w:val="22"/>
          <w:szCs w:val="22"/>
          <w:lang w:val="sr-Cyrl-RS"/>
        </w:rPr>
        <w:t xml:space="preserve">ални стандард бр. 5, </w:t>
      </w:r>
    </w:p>
    <w:p w:rsidR="00AD3595" w:rsidRDefault="00AD3595" w:rsidP="00AD3595">
      <w:pPr>
        <w:jc w:val="both"/>
        <w:rPr>
          <w:lang w:val="sr-Cyrl-CS"/>
        </w:rPr>
      </w:pPr>
      <w:r>
        <w:rPr>
          <w:lang w:val="sr-Cyrl-CS"/>
        </w:rPr>
        <w:t xml:space="preserve">  о начину и поступку уновчења имовине стечајног дужника  («</w:t>
      </w:r>
      <w:r>
        <w:rPr>
          <w:i/>
          <w:lang w:val="sr-Cyrl-CS"/>
        </w:rPr>
        <w:t xml:space="preserve">Службени гласник Републике Србије» број     </w:t>
      </w:r>
      <w:r>
        <w:rPr>
          <w:i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), стечајни управник стечајног дужника</w:t>
      </w:r>
    </w:p>
    <w:p w:rsidR="00AD3595" w:rsidRDefault="00AD3595" w:rsidP="00AD3595">
      <w:pPr>
        <w:jc w:val="both"/>
        <w:rPr>
          <w:lang w:val="sr-Cyrl-CS"/>
        </w:rPr>
      </w:pPr>
    </w:p>
    <w:p w:rsidR="00AD3595" w:rsidRPr="00AD3595" w:rsidRDefault="00AD3595" w:rsidP="00AD3595">
      <w:pPr>
        <w:jc w:val="center"/>
        <w:rPr>
          <w:lang w:val="sr-Cyrl-RS"/>
        </w:rPr>
      </w:pPr>
      <w:r w:rsidRPr="00965CDF">
        <w:rPr>
          <w:lang w:val="sr-Cyrl-CS"/>
        </w:rPr>
        <w:t>"</w:t>
      </w:r>
      <w:proofErr w:type="spellStart"/>
      <w:r>
        <w:rPr>
          <w:lang w:val="sr-Latn-RS"/>
        </w:rPr>
        <w:t>Feedmix</w:t>
      </w:r>
      <w:proofErr w:type="spellEnd"/>
      <w:r>
        <w:rPr>
          <w:lang w:val="sr-Latn-RS"/>
        </w:rPr>
        <w:t xml:space="preserve">“ </w:t>
      </w:r>
      <w:proofErr w:type="spellStart"/>
      <w:r>
        <w:rPr>
          <w:lang w:val="sr-Cyrl-RS"/>
        </w:rPr>
        <w:t>доо</w:t>
      </w:r>
      <w:proofErr w:type="spellEnd"/>
      <w:r>
        <w:rPr>
          <w:lang w:val="sr-Cyrl-RS"/>
        </w:rPr>
        <w:t xml:space="preserve"> у стечају </w:t>
      </w:r>
      <w:proofErr w:type="spellStart"/>
      <w:r>
        <w:rPr>
          <w:lang w:val="sr-Cyrl-RS"/>
        </w:rPr>
        <w:t>Жабаљ</w:t>
      </w:r>
      <w:proofErr w:type="spellEnd"/>
      <w:r>
        <w:rPr>
          <w:lang w:val="sr-Cyrl-RS"/>
        </w:rPr>
        <w:t xml:space="preserve"> Змај Јовина 19</w:t>
      </w:r>
    </w:p>
    <w:p w:rsidR="00AD3595" w:rsidRPr="00965CDF" w:rsidRDefault="00AD3595" w:rsidP="00AD3595">
      <w:pPr>
        <w:jc w:val="center"/>
        <w:rPr>
          <w:lang w:val="sr-Cyrl-CS"/>
        </w:rPr>
      </w:pPr>
    </w:p>
    <w:p w:rsidR="00AD3595" w:rsidRPr="00965CDF" w:rsidRDefault="00AD3595" w:rsidP="00AD3595">
      <w:pPr>
        <w:jc w:val="center"/>
        <w:rPr>
          <w:lang w:val="sr-Cyrl-CS"/>
        </w:rPr>
      </w:pPr>
      <w:r w:rsidRPr="00965CDF">
        <w:rPr>
          <w:lang w:val="sr-Cyrl-CS"/>
        </w:rPr>
        <w:t>ОГЛАШАВА</w:t>
      </w:r>
    </w:p>
    <w:p w:rsidR="00AD3595" w:rsidRPr="00965CDF" w:rsidRDefault="00AD3595" w:rsidP="00AD3595">
      <w:pPr>
        <w:jc w:val="center"/>
        <w:rPr>
          <w:lang w:val="sr-Cyrl-RS"/>
        </w:rPr>
      </w:pPr>
      <w:r w:rsidRPr="00965CDF">
        <w:rPr>
          <w:lang w:val="sr-Cyrl-CS"/>
        </w:rPr>
        <w:t>Продају непокретне</w:t>
      </w:r>
      <w:r>
        <w:rPr>
          <w:lang w:val="sr-Cyrl-CS"/>
        </w:rPr>
        <w:t xml:space="preserve"> и покретне </w:t>
      </w:r>
      <w:r w:rsidRPr="00965CDF">
        <w:rPr>
          <w:lang w:val="sr-Cyrl-CS"/>
        </w:rPr>
        <w:t xml:space="preserve"> имовине јавним надметањем</w:t>
      </w:r>
    </w:p>
    <w:p w:rsidR="00AD3595" w:rsidRPr="00965CDF" w:rsidRDefault="00AD3595" w:rsidP="00AD3595">
      <w:pPr>
        <w:jc w:val="both"/>
        <w:rPr>
          <w:lang w:val="sr-Cyrl-CS"/>
        </w:rPr>
      </w:pPr>
    </w:p>
    <w:p w:rsidR="00AD3595" w:rsidRDefault="00AD3595" w:rsidP="00AD3595">
      <w:pPr>
        <w:jc w:val="both"/>
        <w:rPr>
          <w:lang w:val="sr-Cyrl-CS"/>
        </w:rPr>
      </w:pPr>
      <w:r w:rsidRPr="00965CDF">
        <w:rPr>
          <w:lang w:val="sr-Cyrl-C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418"/>
        <w:gridCol w:w="1399"/>
      </w:tblGrid>
      <w:tr w:rsidR="00AD3595" w:rsidTr="00DB2469">
        <w:tc>
          <w:tcPr>
            <w:tcW w:w="1242" w:type="dxa"/>
          </w:tcPr>
          <w:p w:rsidR="00AD3595" w:rsidRPr="00AD3595" w:rsidRDefault="00AD3595" w:rsidP="00AD3595">
            <w:pPr>
              <w:jc w:val="both"/>
              <w:rPr>
                <w:sz w:val="22"/>
                <w:szCs w:val="22"/>
                <w:lang w:val="sr-Cyrl-CS"/>
              </w:rPr>
            </w:pPr>
            <w:r w:rsidRPr="00AD3595">
              <w:rPr>
                <w:sz w:val="22"/>
                <w:szCs w:val="22"/>
                <w:lang w:val="sr-Cyrl-CS"/>
              </w:rPr>
              <w:t>Редни бр. целине</w:t>
            </w:r>
          </w:p>
        </w:tc>
        <w:tc>
          <w:tcPr>
            <w:tcW w:w="6237" w:type="dxa"/>
          </w:tcPr>
          <w:p w:rsidR="00AD3595" w:rsidRPr="00AD3595" w:rsidRDefault="00AD3595" w:rsidP="00AD3595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Предмет продаје(назив имовинске целине)</w:t>
            </w:r>
          </w:p>
        </w:tc>
        <w:tc>
          <w:tcPr>
            <w:tcW w:w="1418" w:type="dxa"/>
          </w:tcPr>
          <w:p w:rsidR="00AD3595" w:rsidRPr="00AD3595" w:rsidRDefault="00AD3595" w:rsidP="00AD3595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Почетна цена (дин)</w:t>
            </w:r>
          </w:p>
        </w:tc>
        <w:tc>
          <w:tcPr>
            <w:tcW w:w="1399" w:type="dxa"/>
          </w:tcPr>
          <w:p w:rsidR="00AD3595" w:rsidRDefault="00675510" w:rsidP="00AD3595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Депозит</w:t>
            </w:r>
          </w:p>
          <w:p w:rsidR="00675510" w:rsidRPr="00AD3595" w:rsidRDefault="00675510" w:rsidP="00AD3595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(дин)</w:t>
            </w:r>
          </w:p>
        </w:tc>
      </w:tr>
      <w:tr w:rsidR="00AD3595" w:rsidTr="00DB2469">
        <w:trPr>
          <w:trHeight w:val="3026"/>
        </w:trPr>
        <w:tc>
          <w:tcPr>
            <w:tcW w:w="1242" w:type="dxa"/>
          </w:tcPr>
          <w:p w:rsidR="00AD3595" w:rsidRDefault="00AD3595" w:rsidP="00AD3595">
            <w:pPr>
              <w:jc w:val="both"/>
              <w:rPr>
                <w:lang w:val="sr-Cyrl-CS"/>
              </w:rPr>
            </w:pPr>
          </w:p>
          <w:p w:rsidR="00AD3595" w:rsidRPr="00AD3595" w:rsidRDefault="00AD3595" w:rsidP="00AD3595">
            <w:pPr>
              <w:rPr>
                <w:lang w:val="sr-Cyrl-CS"/>
              </w:rPr>
            </w:pPr>
          </w:p>
          <w:p w:rsidR="00AD3595" w:rsidRPr="00AD3595" w:rsidRDefault="00AD3595" w:rsidP="00AD3595">
            <w:pPr>
              <w:rPr>
                <w:lang w:val="sr-Cyrl-CS"/>
              </w:rPr>
            </w:pPr>
          </w:p>
          <w:p w:rsidR="00AD3595" w:rsidRDefault="00AD3595" w:rsidP="00AD3595">
            <w:pPr>
              <w:rPr>
                <w:lang w:val="sr-Cyrl-CS"/>
              </w:rPr>
            </w:pPr>
          </w:p>
          <w:p w:rsidR="00AD3595" w:rsidRDefault="00AD3595" w:rsidP="00AD3595">
            <w:pPr>
              <w:rPr>
                <w:lang w:val="sr-Cyrl-CS"/>
              </w:rPr>
            </w:pPr>
          </w:p>
          <w:p w:rsidR="00AD3595" w:rsidRPr="00AD3595" w:rsidRDefault="00AD3595" w:rsidP="00AD3595">
            <w:pPr>
              <w:rPr>
                <w:lang w:val="sr-Cyrl-CS"/>
              </w:rPr>
            </w:pPr>
            <w:r>
              <w:rPr>
                <w:lang w:val="sr-Cyrl-CS"/>
              </w:rPr>
              <w:t>Целина 1</w:t>
            </w:r>
          </w:p>
        </w:tc>
        <w:tc>
          <w:tcPr>
            <w:tcW w:w="6237" w:type="dxa"/>
          </w:tcPr>
          <w:p w:rsidR="00AD3595" w:rsidRDefault="00AD3595" w:rsidP="00AD3595">
            <w:pPr>
              <w:jc w:val="both"/>
              <w:rPr>
                <w:sz w:val="20"/>
                <w:szCs w:val="20"/>
                <w:lang w:val="sr-Cyrl-CS"/>
              </w:rPr>
            </w:pPr>
            <w:r w:rsidRPr="00703229">
              <w:rPr>
                <w:b/>
                <w:sz w:val="20"/>
                <w:szCs w:val="20"/>
                <w:lang w:val="sr-Cyrl-CS"/>
              </w:rPr>
              <w:t>Непокретности</w:t>
            </w:r>
            <w:r w:rsidRPr="00703229">
              <w:rPr>
                <w:sz w:val="20"/>
                <w:szCs w:val="20"/>
                <w:lang w:val="sr-Cyrl-CS"/>
              </w:rPr>
              <w:t xml:space="preserve"> које се налазе</w:t>
            </w:r>
            <w:r w:rsidR="00703229">
              <w:rPr>
                <w:sz w:val="20"/>
                <w:szCs w:val="20"/>
                <w:lang w:val="sr-Cyrl-CS"/>
              </w:rPr>
              <w:t xml:space="preserve"> у Жабљу </w:t>
            </w:r>
            <w:proofErr w:type="spellStart"/>
            <w:r w:rsidR="00703229">
              <w:rPr>
                <w:sz w:val="20"/>
                <w:szCs w:val="20"/>
                <w:lang w:val="sr-Cyrl-CS"/>
              </w:rPr>
              <w:t>Ул.Индустриска</w:t>
            </w:r>
            <w:proofErr w:type="spellEnd"/>
            <w:r w:rsidR="00703229">
              <w:rPr>
                <w:sz w:val="20"/>
                <w:szCs w:val="20"/>
                <w:lang w:val="sr-Cyrl-CS"/>
              </w:rPr>
              <w:t xml:space="preserve"> бб</w:t>
            </w:r>
            <w:r w:rsidR="00DB2469">
              <w:rPr>
                <w:sz w:val="20"/>
                <w:szCs w:val="20"/>
                <w:lang w:val="sr-Cyrl-CS"/>
              </w:rPr>
              <w:t>,</w:t>
            </w:r>
            <w:r w:rsidR="00703229">
              <w:rPr>
                <w:sz w:val="20"/>
                <w:szCs w:val="20"/>
                <w:lang w:val="sr-Cyrl-CS"/>
              </w:rPr>
              <w:t xml:space="preserve"> објекти и земљиште, постојећи на К.П.8724/19, својина приватна обим удела 1/1уписана у Лист непокретности бр. 7077 К.О. </w:t>
            </w:r>
            <w:proofErr w:type="spellStart"/>
            <w:r w:rsidR="00703229">
              <w:rPr>
                <w:sz w:val="20"/>
                <w:szCs w:val="20"/>
                <w:lang w:val="sr-Cyrl-CS"/>
              </w:rPr>
              <w:t>Жабаљ</w:t>
            </w:r>
            <w:proofErr w:type="spellEnd"/>
            <w:r w:rsidR="00703229">
              <w:rPr>
                <w:sz w:val="20"/>
                <w:szCs w:val="20"/>
                <w:lang w:val="sr-Cyrl-CS"/>
              </w:rPr>
              <w:t xml:space="preserve"> као:</w:t>
            </w:r>
          </w:p>
          <w:p w:rsidR="00703229" w:rsidRDefault="00703229" w:rsidP="00AD359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F1BB4">
              <w:rPr>
                <w:sz w:val="20"/>
                <w:szCs w:val="20"/>
                <w:u w:val="single"/>
                <w:lang w:val="sr-Cyrl-CS"/>
              </w:rPr>
              <w:t>зграда бр.1</w:t>
            </w:r>
            <w:r>
              <w:rPr>
                <w:sz w:val="20"/>
                <w:szCs w:val="20"/>
                <w:lang w:val="sr-Cyrl-CS"/>
              </w:rPr>
              <w:t>-потес Пашњак- земљиште по зградом-</w:t>
            </w:r>
            <w:proofErr w:type="spellStart"/>
            <w:r>
              <w:rPr>
                <w:sz w:val="20"/>
                <w:szCs w:val="20"/>
                <w:lang w:val="sr-Cyrl-CS"/>
              </w:rPr>
              <w:t>објектом,Зграда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sr-Cyrl-CS"/>
              </w:rPr>
              <w:t>пеоизводњу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сточне хране површине 376м</w:t>
            </w:r>
            <w:r w:rsidR="00D265EF">
              <w:rPr>
                <w:sz w:val="20"/>
                <w:szCs w:val="20"/>
                <w:vertAlign w:val="superscript"/>
                <w:lang w:val="sr-Cyrl-CS"/>
              </w:rPr>
              <w:t>2</w:t>
            </w:r>
            <w:r w:rsidR="00D265EF">
              <w:rPr>
                <w:sz w:val="20"/>
                <w:szCs w:val="20"/>
                <w:lang w:val="sr-Cyrl-CS"/>
              </w:rPr>
              <w:t xml:space="preserve"> , етажа 1 ПР и 1 ПК објекат има одобрење за употребу.</w:t>
            </w:r>
          </w:p>
          <w:p w:rsidR="00D265EF" w:rsidRDefault="00D265EF" w:rsidP="00AD359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675510">
              <w:rPr>
                <w:sz w:val="20"/>
                <w:szCs w:val="20"/>
                <w:lang w:val="sr-Cyrl-CS"/>
              </w:rPr>
              <w:t xml:space="preserve"> </w:t>
            </w:r>
            <w:r w:rsidR="00675510" w:rsidRPr="002F1BB4">
              <w:rPr>
                <w:sz w:val="20"/>
                <w:szCs w:val="20"/>
                <w:u w:val="single"/>
                <w:lang w:val="sr-Cyrl-CS"/>
              </w:rPr>
              <w:t>зграда бр.2</w:t>
            </w:r>
            <w:r w:rsidR="00675510">
              <w:rPr>
                <w:sz w:val="20"/>
                <w:szCs w:val="20"/>
                <w:lang w:val="sr-Cyrl-CS"/>
              </w:rPr>
              <w:t>-п</w:t>
            </w:r>
            <w:r>
              <w:rPr>
                <w:sz w:val="20"/>
                <w:szCs w:val="20"/>
                <w:lang w:val="sr-Cyrl-CS"/>
              </w:rPr>
              <w:t>отес –Пашњак –земљиште под  зградом</w:t>
            </w:r>
            <w:r w:rsidR="00675510">
              <w:rPr>
                <w:sz w:val="20"/>
                <w:szCs w:val="20"/>
                <w:lang w:val="sr-Cyrl-CS"/>
              </w:rPr>
              <w:t>-објектом, п</w:t>
            </w:r>
            <w:r>
              <w:rPr>
                <w:sz w:val="20"/>
                <w:szCs w:val="20"/>
                <w:lang w:val="sr-Cyrl-CS"/>
              </w:rPr>
              <w:t>омоћни објекат-магацин површине 59м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, етажа 1ПР, објекат има одобрење за употребу.</w:t>
            </w:r>
          </w:p>
          <w:p w:rsidR="00D265EF" w:rsidRDefault="00D265EF" w:rsidP="00AD359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F1BB4">
              <w:rPr>
                <w:sz w:val="20"/>
                <w:szCs w:val="20"/>
                <w:u w:val="single"/>
                <w:lang w:val="sr-Cyrl-CS"/>
              </w:rPr>
              <w:t>пашњак 3</w:t>
            </w:r>
            <w:r>
              <w:rPr>
                <w:sz w:val="20"/>
                <w:szCs w:val="20"/>
                <w:lang w:val="sr-Cyrl-CS"/>
              </w:rPr>
              <w:t xml:space="preserve"> класе површине 2.974м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D265EF" w:rsidRDefault="00D265EF" w:rsidP="00AD3595">
            <w:pPr>
              <w:jc w:val="both"/>
              <w:rPr>
                <w:sz w:val="20"/>
                <w:szCs w:val="20"/>
                <w:lang w:val="sr-Cyrl-CS"/>
              </w:rPr>
            </w:pPr>
            <w:r w:rsidRPr="002F1BB4">
              <w:rPr>
                <w:sz w:val="20"/>
                <w:szCs w:val="20"/>
                <w:u w:val="single"/>
                <w:lang w:val="sr-Cyrl-CS"/>
              </w:rPr>
              <w:t>-зграда бр.3</w:t>
            </w:r>
            <w:r>
              <w:rPr>
                <w:sz w:val="20"/>
                <w:szCs w:val="20"/>
                <w:lang w:val="sr-Cyrl-CS"/>
              </w:rPr>
              <w:t xml:space="preserve"> монтажни магацин површине 295м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објекат није уписан у лист непокретности</w:t>
            </w:r>
            <w:r w:rsidR="00675510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675510">
              <w:rPr>
                <w:sz w:val="20"/>
                <w:szCs w:val="20"/>
                <w:lang w:val="sr-Cyrl-CS"/>
              </w:rPr>
              <w:t>неукљижен</w:t>
            </w:r>
            <w:proofErr w:type="spellEnd"/>
            <w:r w:rsidR="00675510">
              <w:rPr>
                <w:sz w:val="20"/>
                <w:szCs w:val="20"/>
                <w:lang w:val="sr-Cyrl-CS"/>
              </w:rPr>
              <w:t xml:space="preserve"> објекат.</w:t>
            </w:r>
          </w:p>
          <w:p w:rsidR="00675510" w:rsidRPr="00675510" w:rsidRDefault="00675510" w:rsidP="00AD359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-грађевинско земљиште изван </w:t>
            </w:r>
            <w:proofErr w:type="spellStart"/>
            <w:r>
              <w:rPr>
                <w:sz w:val="20"/>
                <w:szCs w:val="20"/>
                <w:lang w:val="sr-Cyrl-CS"/>
              </w:rPr>
              <w:t>грађ.подричја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земљиште под зградом површине 426м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и грађевинско </w:t>
            </w:r>
            <w:proofErr w:type="spellStart"/>
            <w:r>
              <w:rPr>
                <w:sz w:val="20"/>
                <w:szCs w:val="20"/>
                <w:lang w:val="sr-Cyrl-CS"/>
              </w:rPr>
              <w:t>земљ.изван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CS"/>
              </w:rPr>
              <w:t>грађ.подручја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–</w:t>
            </w:r>
            <w:proofErr w:type="spellStart"/>
            <w:r>
              <w:rPr>
                <w:sz w:val="20"/>
                <w:szCs w:val="20"/>
                <w:lang w:val="sr-Cyrl-CS"/>
              </w:rPr>
              <w:t>пашљак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3 класе површине 2974м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све уписано у Л.Н. 7077 К.О. </w:t>
            </w:r>
            <w:proofErr w:type="spellStart"/>
            <w:r>
              <w:rPr>
                <w:sz w:val="20"/>
                <w:szCs w:val="20"/>
                <w:lang w:val="sr-Cyrl-CS"/>
              </w:rPr>
              <w:t>Жабаљ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К.П. бр. 8724/19 укупно 3.400м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D265EF" w:rsidRPr="00D265EF" w:rsidRDefault="00D265EF" w:rsidP="00AD359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418" w:type="dxa"/>
          </w:tcPr>
          <w:p w:rsidR="00DB2469" w:rsidRDefault="00DB2469" w:rsidP="00AD3595">
            <w:pPr>
              <w:jc w:val="both"/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Default="00DB2469" w:rsidP="00DB2469">
            <w:pPr>
              <w:rPr>
                <w:lang w:val="sr-Cyrl-CS"/>
              </w:rPr>
            </w:pPr>
          </w:p>
          <w:p w:rsidR="00AD3595" w:rsidRPr="00DB2469" w:rsidRDefault="00DB2469" w:rsidP="00DB24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11.860.377,80</w:t>
            </w:r>
          </w:p>
        </w:tc>
        <w:tc>
          <w:tcPr>
            <w:tcW w:w="1399" w:type="dxa"/>
          </w:tcPr>
          <w:p w:rsidR="00DB2469" w:rsidRDefault="00DB2469" w:rsidP="00AD3595">
            <w:pPr>
              <w:jc w:val="both"/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Default="00DB2469" w:rsidP="00DB2469">
            <w:pPr>
              <w:rPr>
                <w:lang w:val="sr-Cyrl-CS"/>
              </w:rPr>
            </w:pPr>
          </w:p>
          <w:p w:rsidR="00AD3595" w:rsidRPr="00DB2469" w:rsidRDefault="00DB2469" w:rsidP="00DB24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4.744.151,10</w:t>
            </w:r>
          </w:p>
        </w:tc>
      </w:tr>
      <w:tr w:rsidR="00AD3595" w:rsidTr="003C26E4">
        <w:trPr>
          <w:trHeight w:val="4627"/>
        </w:trPr>
        <w:tc>
          <w:tcPr>
            <w:tcW w:w="1242" w:type="dxa"/>
          </w:tcPr>
          <w:p w:rsidR="00DB2469" w:rsidRDefault="00DB2469" w:rsidP="00AD3595">
            <w:pPr>
              <w:jc w:val="both"/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Pr="00DB2469" w:rsidRDefault="00DB2469" w:rsidP="00DB2469">
            <w:pPr>
              <w:rPr>
                <w:lang w:val="sr-Cyrl-CS"/>
              </w:rPr>
            </w:pPr>
          </w:p>
          <w:p w:rsidR="00DB2469" w:rsidRDefault="00DB2469" w:rsidP="00DB2469">
            <w:pPr>
              <w:rPr>
                <w:lang w:val="sr-Cyrl-CS"/>
              </w:rPr>
            </w:pPr>
          </w:p>
          <w:p w:rsidR="00AD3595" w:rsidRPr="00DB2469" w:rsidRDefault="00DB2469" w:rsidP="00DB246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Целина 2</w:t>
            </w:r>
          </w:p>
        </w:tc>
        <w:tc>
          <w:tcPr>
            <w:tcW w:w="6237" w:type="dxa"/>
          </w:tcPr>
          <w:p w:rsidR="00AD3595" w:rsidRDefault="00DB2469" w:rsidP="00AD3595">
            <w:pPr>
              <w:jc w:val="both"/>
              <w:rPr>
                <w:sz w:val="20"/>
                <w:szCs w:val="20"/>
                <w:lang w:val="sr-Cyrl-CS"/>
              </w:rPr>
            </w:pPr>
            <w:r w:rsidRPr="00DB2469">
              <w:rPr>
                <w:b/>
                <w:sz w:val="20"/>
                <w:szCs w:val="20"/>
                <w:lang w:val="sr-Cyrl-CS"/>
              </w:rPr>
              <w:t xml:space="preserve">Непокретности </w:t>
            </w:r>
            <w:r>
              <w:rPr>
                <w:sz w:val="20"/>
                <w:szCs w:val="20"/>
                <w:lang w:val="sr-Cyrl-CS"/>
              </w:rPr>
              <w:t xml:space="preserve">које се налазе у Жабљу </w:t>
            </w:r>
            <w:proofErr w:type="spellStart"/>
            <w:r>
              <w:rPr>
                <w:sz w:val="20"/>
                <w:szCs w:val="20"/>
                <w:lang w:val="sr-Cyrl-CS"/>
              </w:rPr>
              <w:t>Ул.Индустриска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бб , објекти и земљиш</w:t>
            </w:r>
            <w:r w:rsidR="002F1BB4">
              <w:rPr>
                <w:sz w:val="20"/>
                <w:szCs w:val="20"/>
                <w:lang w:val="sr-Cyrl-CS"/>
              </w:rPr>
              <w:t>те постојећи на К.П. бр. 8724/21</w:t>
            </w:r>
            <w:r>
              <w:rPr>
                <w:sz w:val="20"/>
                <w:szCs w:val="20"/>
                <w:lang w:val="sr-Cyrl-CS"/>
              </w:rPr>
              <w:t xml:space="preserve">  својина државна са правом коришћења обим удела 1/1 уписани у Л.Н. бр. 6897 </w:t>
            </w:r>
            <w:proofErr w:type="spellStart"/>
            <w:r>
              <w:rPr>
                <w:sz w:val="20"/>
                <w:szCs w:val="20"/>
                <w:lang w:val="sr-Cyrl-CS"/>
              </w:rPr>
              <w:t>К.О.Жабаљ,као</w:t>
            </w:r>
            <w:proofErr w:type="spellEnd"/>
            <w:r>
              <w:rPr>
                <w:sz w:val="20"/>
                <w:szCs w:val="20"/>
                <w:lang w:val="sr-Cyrl-CS"/>
              </w:rPr>
              <w:t>:</w:t>
            </w:r>
          </w:p>
          <w:p w:rsidR="00DB2469" w:rsidRDefault="00F05BD5" w:rsidP="00F05B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F1BB4">
              <w:rPr>
                <w:sz w:val="20"/>
                <w:szCs w:val="20"/>
                <w:u w:val="single"/>
                <w:lang w:val="sr-Cyrl-CS"/>
              </w:rPr>
              <w:t>зграда бр.1-</w:t>
            </w:r>
            <w:r>
              <w:rPr>
                <w:sz w:val="20"/>
                <w:szCs w:val="20"/>
                <w:lang w:val="sr-Cyrl-CS"/>
              </w:rPr>
              <w:t xml:space="preserve">потес </w:t>
            </w:r>
            <w:proofErr w:type="spellStart"/>
            <w:r>
              <w:rPr>
                <w:sz w:val="20"/>
                <w:szCs w:val="20"/>
                <w:lang w:val="sr-Cyrl-CS"/>
              </w:rPr>
              <w:t>пашљак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–земљиште под зградом –објектом, зграда за производњу сточне хране етажа 1ПР , површине 350м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, објекат има одобрење за употребу.</w:t>
            </w:r>
          </w:p>
          <w:p w:rsidR="00F05BD5" w:rsidRDefault="00F05BD5" w:rsidP="00F05B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F1BB4">
              <w:rPr>
                <w:sz w:val="20"/>
                <w:szCs w:val="20"/>
                <w:u w:val="single"/>
                <w:lang w:val="sr-Cyrl-CS"/>
              </w:rPr>
              <w:t>зграда бр.2</w:t>
            </w:r>
            <w:r>
              <w:rPr>
                <w:sz w:val="20"/>
                <w:szCs w:val="20"/>
                <w:lang w:val="sr-Cyrl-CS"/>
              </w:rPr>
              <w:t xml:space="preserve">-потес-пашњак </w:t>
            </w:r>
            <w:proofErr w:type="spellStart"/>
            <w:r>
              <w:rPr>
                <w:sz w:val="20"/>
                <w:szCs w:val="20"/>
                <w:lang w:val="sr-Cyrl-CS"/>
              </w:rPr>
              <w:t>земњиште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по зградом објектом ,зграда за производњу сточне хране, етажа 1ПР површине707м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, објекат има одобрење за употребу.</w:t>
            </w:r>
          </w:p>
          <w:p w:rsidR="00F05BD5" w:rsidRDefault="00F05BD5" w:rsidP="00F05B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F1BB4">
              <w:rPr>
                <w:sz w:val="20"/>
                <w:szCs w:val="20"/>
                <w:u w:val="single"/>
                <w:lang w:val="sr-Cyrl-CS"/>
              </w:rPr>
              <w:t>зграда бр.3</w:t>
            </w:r>
            <w:r>
              <w:rPr>
                <w:sz w:val="20"/>
                <w:szCs w:val="20"/>
                <w:lang w:val="sr-Cyrl-CS"/>
              </w:rPr>
              <w:t>-потес пашњак ,</w:t>
            </w:r>
            <w:proofErr w:type="spellStart"/>
            <w:r>
              <w:rPr>
                <w:sz w:val="20"/>
                <w:szCs w:val="20"/>
                <w:lang w:val="sr-Cyrl-CS"/>
              </w:rPr>
              <w:t>зенњиште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под зградом –објектом, помоћна зграда-</w:t>
            </w:r>
            <w:proofErr w:type="spellStart"/>
            <w:r>
              <w:rPr>
                <w:sz w:val="20"/>
                <w:szCs w:val="20"/>
                <w:lang w:val="sr-Cyrl-CS"/>
              </w:rPr>
              <w:t>хидрофорска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станица етажа 1ПР површине 4м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објекат има одобрење за употребу.</w:t>
            </w:r>
          </w:p>
          <w:p w:rsidR="002D0ABF" w:rsidRDefault="002D0ABF" w:rsidP="00F05B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2F1BB4">
              <w:rPr>
                <w:sz w:val="20"/>
                <w:szCs w:val="20"/>
                <w:u w:val="single"/>
                <w:lang w:val="sr-Cyrl-CS"/>
              </w:rPr>
              <w:t>зграда бр.4-</w:t>
            </w:r>
            <w:r>
              <w:rPr>
                <w:sz w:val="20"/>
                <w:szCs w:val="20"/>
                <w:lang w:val="sr-Cyrl-CS"/>
              </w:rPr>
              <w:t xml:space="preserve"> монтажни магацин , објекат није уписан у лист непокретности, </w:t>
            </w:r>
            <w:proofErr w:type="spellStart"/>
            <w:r>
              <w:rPr>
                <w:sz w:val="20"/>
                <w:szCs w:val="20"/>
                <w:lang w:val="sr-Cyrl-CS"/>
              </w:rPr>
              <w:t>неукљижен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објекат површине 112м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2D0ABF" w:rsidRPr="002F1BB4" w:rsidRDefault="002D0ABF" w:rsidP="00F05BD5">
            <w:pPr>
              <w:jc w:val="both"/>
              <w:rPr>
                <w:sz w:val="20"/>
                <w:szCs w:val="20"/>
                <w:u w:val="single"/>
                <w:lang w:val="sr-Cyrl-CS"/>
              </w:rPr>
            </w:pPr>
            <w:r w:rsidRPr="002F1BB4">
              <w:rPr>
                <w:sz w:val="20"/>
                <w:szCs w:val="20"/>
                <w:u w:val="single"/>
                <w:lang w:val="sr-Cyrl-CS"/>
              </w:rPr>
              <w:t>-пашњак 3 класе површине 1.647м</w:t>
            </w:r>
            <w:r w:rsidRPr="002F1BB4">
              <w:rPr>
                <w:sz w:val="20"/>
                <w:szCs w:val="20"/>
                <w:u w:val="single"/>
                <w:vertAlign w:val="superscript"/>
                <w:lang w:val="sr-Cyrl-CS"/>
              </w:rPr>
              <w:t>2</w:t>
            </w:r>
            <w:r w:rsidRPr="002F1BB4">
              <w:rPr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2D0ABF" w:rsidRDefault="002D0ABF" w:rsidP="00F05B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proofErr w:type="spellStart"/>
            <w:r>
              <w:rPr>
                <w:sz w:val="20"/>
                <w:szCs w:val="20"/>
                <w:lang w:val="sr-Cyrl-CS"/>
              </w:rPr>
              <w:t>земњиште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у грађевинском </w:t>
            </w:r>
            <w:proofErr w:type="spellStart"/>
            <w:r>
              <w:rPr>
                <w:sz w:val="20"/>
                <w:szCs w:val="20"/>
                <w:lang w:val="sr-Cyrl-CS"/>
              </w:rPr>
              <w:t>подручју,земљиште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под зградом 1.061м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2D0ABF" w:rsidRPr="002D0ABF" w:rsidRDefault="002D0ABF" w:rsidP="00F05B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-земљиште у грађевинском подручју ,пашњак 3 класе 1647м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укупно 2.708м</w:t>
            </w:r>
            <w:r>
              <w:rPr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уписано у Л.Н. бр. 6897 </w:t>
            </w:r>
            <w:proofErr w:type="spellStart"/>
            <w:r>
              <w:rPr>
                <w:sz w:val="20"/>
                <w:szCs w:val="20"/>
                <w:lang w:val="sr-Cyrl-CS"/>
              </w:rPr>
              <w:t>К.О.Жабаљ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на К.П. бр. 8724/21</w:t>
            </w:r>
          </w:p>
          <w:p w:rsidR="00DB2469" w:rsidRPr="00DB2469" w:rsidRDefault="00DB2469" w:rsidP="00AD3595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2D0ABF" w:rsidRDefault="002D0ABF" w:rsidP="00AD3595">
            <w:pPr>
              <w:jc w:val="both"/>
              <w:rPr>
                <w:lang w:val="sr-Cyrl-CS"/>
              </w:rPr>
            </w:pPr>
          </w:p>
          <w:p w:rsidR="002D0ABF" w:rsidRPr="002D0ABF" w:rsidRDefault="002D0ABF" w:rsidP="002D0ABF">
            <w:pPr>
              <w:rPr>
                <w:lang w:val="sr-Cyrl-CS"/>
              </w:rPr>
            </w:pPr>
          </w:p>
          <w:p w:rsidR="002D0ABF" w:rsidRPr="002D0ABF" w:rsidRDefault="002D0ABF" w:rsidP="002D0ABF">
            <w:pPr>
              <w:rPr>
                <w:lang w:val="sr-Cyrl-CS"/>
              </w:rPr>
            </w:pPr>
          </w:p>
          <w:p w:rsidR="002D0ABF" w:rsidRDefault="002D0ABF" w:rsidP="002D0ABF">
            <w:pPr>
              <w:rPr>
                <w:lang w:val="sr-Cyrl-CS"/>
              </w:rPr>
            </w:pPr>
          </w:p>
          <w:p w:rsidR="002D0ABF" w:rsidRDefault="002D0ABF" w:rsidP="002D0ABF">
            <w:pPr>
              <w:rPr>
                <w:lang w:val="sr-Cyrl-CS"/>
              </w:rPr>
            </w:pPr>
          </w:p>
          <w:p w:rsidR="00AD3595" w:rsidRPr="002D0ABF" w:rsidRDefault="002D0ABF" w:rsidP="002D0ABF">
            <w:pPr>
              <w:rPr>
                <w:sz w:val="20"/>
                <w:szCs w:val="20"/>
                <w:lang w:val="sr-Cyrl-CS"/>
              </w:rPr>
            </w:pPr>
            <w:r w:rsidRPr="002D0ABF">
              <w:rPr>
                <w:sz w:val="20"/>
                <w:szCs w:val="20"/>
                <w:lang w:val="sr-Cyrl-CS"/>
              </w:rPr>
              <w:t>21.159.337,00</w:t>
            </w:r>
          </w:p>
        </w:tc>
        <w:tc>
          <w:tcPr>
            <w:tcW w:w="1399" w:type="dxa"/>
          </w:tcPr>
          <w:p w:rsidR="002D0ABF" w:rsidRDefault="002D0ABF" w:rsidP="00AD3595">
            <w:pPr>
              <w:jc w:val="both"/>
              <w:rPr>
                <w:lang w:val="sr-Cyrl-CS"/>
              </w:rPr>
            </w:pPr>
          </w:p>
          <w:p w:rsidR="002D0ABF" w:rsidRPr="002D0ABF" w:rsidRDefault="002D0ABF" w:rsidP="002D0ABF">
            <w:pPr>
              <w:rPr>
                <w:lang w:val="sr-Cyrl-CS"/>
              </w:rPr>
            </w:pPr>
          </w:p>
          <w:p w:rsidR="002D0ABF" w:rsidRPr="002D0ABF" w:rsidRDefault="002D0ABF" w:rsidP="002D0ABF">
            <w:pPr>
              <w:rPr>
                <w:lang w:val="sr-Cyrl-CS"/>
              </w:rPr>
            </w:pPr>
          </w:p>
          <w:p w:rsidR="002D0ABF" w:rsidRDefault="002D0ABF" w:rsidP="002D0ABF">
            <w:pPr>
              <w:rPr>
                <w:lang w:val="sr-Cyrl-CS"/>
              </w:rPr>
            </w:pPr>
          </w:p>
          <w:p w:rsidR="002D0ABF" w:rsidRDefault="002D0ABF" w:rsidP="002D0ABF">
            <w:pPr>
              <w:rPr>
                <w:lang w:val="sr-Cyrl-CS"/>
              </w:rPr>
            </w:pPr>
          </w:p>
          <w:p w:rsidR="00AD3595" w:rsidRPr="002D0ABF" w:rsidRDefault="002D0ABF" w:rsidP="002D0AB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8.477.561,00</w:t>
            </w:r>
          </w:p>
        </w:tc>
      </w:tr>
      <w:tr w:rsidR="00AD3595" w:rsidTr="003C26E4">
        <w:trPr>
          <w:trHeight w:val="1266"/>
        </w:trPr>
        <w:tc>
          <w:tcPr>
            <w:tcW w:w="1242" w:type="dxa"/>
          </w:tcPr>
          <w:p w:rsidR="008C3257" w:rsidRDefault="008C3257" w:rsidP="00AD3595">
            <w:pPr>
              <w:jc w:val="both"/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Default="008C3257" w:rsidP="008C3257">
            <w:pPr>
              <w:rPr>
                <w:lang w:val="sr-Cyrl-CS"/>
              </w:rPr>
            </w:pPr>
          </w:p>
          <w:p w:rsidR="00AD3595" w:rsidRPr="008C3257" w:rsidRDefault="008C3257" w:rsidP="008C325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Целина 3</w:t>
            </w:r>
          </w:p>
        </w:tc>
        <w:tc>
          <w:tcPr>
            <w:tcW w:w="6237" w:type="dxa"/>
          </w:tcPr>
          <w:p w:rsidR="00AD3595" w:rsidRDefault="003C26E4" w:rsidP="00AD3595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C26E4">
              <w:rPr>
                <w:b/>
                <w:sz w:val="20"/>
                <w:szCs w:val="20"/>
                <w:lang w:val="sr-Cyrl-CS"/>
              </w:rPr>
              <w:t>Опрема за производњу сточне хране</w:t>
            </w:r>
          </w:p>
          <w:p w:rsidR="003C26E4" w:rsidRDefault="00854098" w:rsidP="003C26E4">
            <w:pPr>
              <w:jc w:val="both"/>
              <w:rPr>
                <w:sz w:val="20"/>
                <w:szCs w:val="20"/>
                <w:lang w:val="sr-Cyrl-CS"/>
              </w:rPr>
            </w:pPr>
            <w:r w:rsidRPr="002F1BB4">
              <w:rPr>
                <w:sz w:val="20"/>
                <w:szCs w:val="20"/>
                <w:u w:val="single"/>
                <w:lang w:val="sr-Cyrl-CS"/>
              </w:rPr>
              <w:t>Линија 1</w:t>
            </w:r>
            <w:r>
              <w:rPr>
                <w:sz w:val="20"/>
                <w:szCs w:val="20"/>
                <w:lang w:val="sr-Cyrl-CS"/>
              </w:rPr>
              <w:t>. з</w:t>
            </w:r>
            <w:r w:rsidR="003C26E4">
              <w:rPr>
                <w:sz w:val="20"/>
                <w:szCs w:val="20"/>
                <w:lang w:val="sr-Cyrl-CS"/>
              </w:rPr>
              <w:t xml:space="preserve">а производњу витаминско-минералних </w:t>
            </w:r>
            <w:proofErr w:type="spellStart"/>
            <w:r w:rsidR="003C26E4">
              <w:rPr>
                <w:sz w:val="20"/>
                <w:szCs w:val="20"/>
                <w:lang w:val="sr-Cyrl-CS"/>
              </w:rPr>
              <w:t>предсмеша</w:t>
            </w:r>
            <w:proofErr w:type="spellEnd"/>
            <w:r w:rsidR="002F1BB4">
              <w:rPr>
                <w:sz w:val="20"/>
                <w:szCs w:val="20"/>
                <w:lang w:val="sr-Cyrl-CS"/>
              </w:rPr>
              <w:t xml:space="preserve"> </w:t>
            </w:r>
            <w:r w:rsidR="003C26E4">
              <w:rPr>
                <w:sz w:val="20"/>
                <w:szCs w:val="20"/>
                <w:lang w:val="sr-Cyrl-CS"/>
              </w:rPr>
              <w:t xml:space="preserve">без </w:t>
            </w:r>
            <w:proofErr w:type="spellStart"/>
            <w:r w:rsidR="003C26E4">
              <w:rPr>
                <w:sz w:val="20"/>
                <w:szCs w:val="20"/>
                <w:lang w:val="sr-Cyrl-CS"/>
              </w:rPr>
              <w:t>ко</w:t>
            </w:r>
            <w:r w:rsidR="002F1BB4">
              <w:rPr>
                <w:sz w:val="20"/>
                <w:szCs w:val="20"/>
                <w:lang w:val="sr-Cyrl-CS"/>
              </w:rPr>
              <w:t>кц</w:t>
            </w:r>
            <w:r w:rsidR="003C26E4">
              <w:rPr>
                <w:sz w:val="20"/>
                <w:szCs w:val="20"/>
                <w:lang w:val="sr-Cyrl-CS"/>
              </w:rPr>
              <w:t>идиости</w:t>
            </w:r>
            <w:r>
              <w:rPr>
                <w:sz w:val="20"/>
                <w:szCs w:val="20"/>
                <w:lang w:val="sr-Cyrl-CS"/>
              </w:rPr>
              <w:t>т</w:t>
            </w:r>
            <w:r w:rsidR="003C26E4">
              <w:rPr>
                <w:sz w:val="20"/>
                <w:szCs w:val="20"/>
                <w:lang w:val="sr-Cyrl-CS"/>
              </w:rPr>
              <w:t>ком</w:t>
            </w:r>
            <w:proofErr w:type="spellEnd"/>
            <w:r w:rsidR="003C26E4">
              <w:rPr>
                <w:sz w:val="20"/>
                <w:szCs w:val="20"/>
                <w:lang w:val="sr-Cyrl-CS"/>
              </w:rPr>
              <w:t xml:space="preserve"> састоји се од:</w:t>
            </w:r>
          </w:p>
          <w:p w:rsidR="003C26E4" w:rsidRDefault="003C26E4" w:rsidP="003C26E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-командни </w:t>
            </w:r>
            <w:proofErr w:type="spellStart"/>
            <w:r>
              <w:rPr>
                <w:sz w:val="20"/>
                <w:szCs w:val="20"/>
                <w:lang w:val="sr-Cyrl-CS"/>
              </w:rPr>
              <w:t>орман,елеватор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са </w:t>
            </w:r>
            <w:proofErr w:type="spellStart"/>
            <w:r>
              <w:rPr>
                <w:sz w:val="20"/>
                <w:szCs w:val="20"/>
                <w:lang w:val="sr-Cyrl-CS"/>
              </w:rPr>
              <w:t>усипним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CS"/>
              </w:rPr>
              <w:t>кошем,усипни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кош изнад мешалице ,мешалица Фи 90см,усипни кош испод мешалице са пужем за </w:t>
            </w:r>
            <w:proofErr w:type="spellStart"/>
            <w:r>
              <w:rPr>
                <w:sz w:val="20"/>
                <w:szCs w:val="20"/>
                <w:lang w:val="sr-Cyrl-CS"/>
              </w:rPr>
              <w:t>уврећавање,платформаи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CS"/>
              </w:rPr>
              <w:t>пужни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транспортер са </w:t>
            </w:r>
            <w:proofErr w:type="spellStart"/>
            <w:r>
              <w:rPr>
                <w:sz w:val="20"/>
                <w:szCs w:val="20"/>
                <w:lang w:val="sr-Cyrl-CS"/>
              </w:rPr>
              <w:t>усипним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кошем Фи 15Х400цм.</w:t>
            </w:r>
          </w:p>
          <w:p w:rsidR="00854098" w:rsidRDefault="003C26E4" w:rsidP="003C26E4">
            <w:pPr>
              <w:jc w:val="both"/>
              <w:rPr>
                <w:sz w:val="20"/>
                <w:szCs w:val="20"/>
                <w:lang w:val="sr-Cyrl-CS"/>
              </w:rPr>
            </w:pPr>
            <w:r w:rsidRPr="002F1BB4">
              <w:rPr>
                <w:sz w:val="20"/>
                <w:szCs w:val="20"/>
                <w:u w:val="single"/>
                <w:lang w:val="sr-Cyrl-CS"/>
              </w:rPr>
              <w:t>Линија 2.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854098">
              <w:rPr>
                <w:sz w:val="20"/>
                <w:szCs w:val="20"/>
                <w:lang w:val="sr-Cyrl-CS"/>
              </w:rPr>
              <w:t xml:space="preserve">за производњу </w:t>
            </w:r>
            <w:proofErr w:type="spellStart"/>
            <w:r w:rsidR="00854098">
              <w:rPr>
                <w:sz w:val="20"/>
                <w:szCs w:val="20"/>
                <w:lang w:val="sr-Cyrl-CS"/>
              </w:rPr>
              <w:t>витамниско</w:t>
            </w:r>
            <w:proofErr w:type="spellEnd"/>
            <w:r w:rsidR="00854098">
              <w:rPr>
                <w:sz w:val="20"/>
                <w:szCs w:val="20"/>
                <w:lang w:val="sr-Cyrl-CS"/>
              </w:rPr>
              <w:t xml:space="preserve">-минералних </w:t>
            </w:r>
            <w:proofErr w:type="spellStart"/>
            <w:r w:rsidR="00854098">
              <w:rPr>
                <w:sz w:val="20"/>
                <w:szCs w:val="20"/>
                <w:lang w:val="sr-Cyrl-CS"/>
              </w:rPr>
              <w:t>предсмеша</w:t>
            </w:r>
            <w:proofErr w:type="spellEnd"/>
            <w:r w:rsidR="00854098">
              <w:rPr>
                <w:sz w:val="20"/>
                <w:szCs w:val="20"/>
                <w:lang w:val="sr-Cyrl-CS"/>
              </w:rPr>
              <w:t xml:space="preserve"> без </w:t>
            </w:r>
            <w:proofErr w:type="spellStart"/>
            <w:r w:rsidR="00854098">
              <w:rPr>
                <w:sz w:val="20"/>
                <w:szCs w:val="20"/>
                <w:lang w:val="sr-Cyrl-CS"/>
              </w:rPr>
              <w:t>кокцидиостатиком</w:t>
            </w:r>
            <w:proofErr w:type="spellEnd"/>
            <w:r w:rsidR="00854098">
              <w:rPr>
                <w:sz w:val="20"/>
                <w:szCs w:val="20"/>
                <w:lang w:val="sr-Cyrl-CS"/>
              </w:rPr>
              <w:t xml:space="preserve"> састоји се од:</w:t>
            </w:r>
          </w:p>
          <w:p w:rsidR="00854098" w:rsidRDefault="00854098" w:rsidP="003C26E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-командни ормар, </w:t>
            </w:r>
            <w:proofErr w:type="spellStart"/>
            <w:r>
              <w:rPr>
                <w:sz w:val="20"/>
                <w:szCs w:val="20"/>
                <w:lang w:val="sr-Cyrl-CS"/>
              </w:rPr>
              <w:t>усипни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кош са елеватором и </w:t>
            </w:r>
            <w:proofErr w:type="spellStart"/>
            <w:r>
              <w:rPr>
                <w:sz w:val="20"/>
                <w:szCs w:val="20"/>
                <w:lang w:val="sr-Cyrl-CS"/>
              </w:rPr>
              <w:t>додавачем,мешалица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CS"/>
              </w:rPr>
              <w:t>усипни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кош испод мешалице са пужем, вага до 60кг. </w:t>
            </w:r>
          </w:p>
          <w:p w:rsidR="00854098" w:rsidRDefault="00854098" w:rsidP="003C26E4">
            <w:pPr>
              <w:jc w:val="both"/>
              <w:rPr>
                <w:sz w:val="20"/>
                <w:szCs w:val="20"/>
                <w:lang w:val="sr-Cyrl-CS"/>
              </w:rPr>
            </w:pPr>
            <w:r w:rsidRPr="002F1BB4">
              <w:rPr>
                <w:sz w:val="20"/>
                <w:szCs w:val="20"/>
                <w:u w:val="single"/>
                <w:lang w:val="sr-Cyrl-CS"/>
              </w:rPr>
              <w:t>Линија 3.</w:t>
            </w:r>
            <w:r>
              <w:rPr>
                <w:sz w:val="20"/>
                <w:szCs w:val="20"/>
                <w:lang w:val="sr-Cyrl-CS"/>
              </w:rPr>
              <w:t xml:space="preserve"> За производњу </w:t>
            </w:r>
            <w:proofErr w:type="spellStart"/>
            <w:r>
              <w:rPr>
                <w:sz w:val="20"/>
                <w:szCs w:val="20"/>
                <w:lang w:val="sr-Cyrl-CS"/>
              </w:rPr>
              <w:t>витамниско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-минералних пред смеша са </w:t>
            </w:r>
            <w:proofErr w:type="spellStart"/>
            <w:r>
              <w:rPr>
                <w:sz w:val="20"/>
                <w:szCs w:val="20"/>
                <w:lang w:val="sr-Cyrl-CS"/>
              </w:rPr>
              <w:t>кокцидиостатиком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састоји се од:</w:t>
            </w:r>
          </w:p>
          <w:p w:rsidR="00854098" w:rsidRDefault="00854098" w:rsidP="003C26E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Командни орман, хоризонтална мешалица Фи 70см. </w:t>
            </w:r>
            <w:proofErr w:type="spellStart"/>
            <w:r>
              <w:rPr>
                <w:sz w:val="20"/>
                <w:szCs w:val="20"/>
                <w:lang w:val="sr-Cyrl-CS"/>
              </w:rPr>
              <w:t>Пужни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транспортер Фи 15Х350цм.усипни кош са пужем 120Х120Х220цм.</w:t>
            </w:r>
          </w:p>
          <w:p w:rsidR="00854098" w:rsidRDefault="00854098" w:rsidP="003C26E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Остала опрема.</w:t>
            </w:r>
          </w:p>
          <w:p w:rsidR="003C26E4" w:rsidRDefault="00854098" w:rsidP="003C26E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-електрични виљушкар тип ЕГУ 20 са </w:t>
            </w:r>
            <w:proofErr w:type="spellStart"/>
            <w:r>
              <w:rPr>
                <w:sz w:val="20"/>
                <w:szCs w:val="20"/>
                <w:lang w:val="sr-Cyrl-CS"/>
              </w:rPr>
              <w:t>пуњачем</w:t>
            </w:r>
            <w:r w:rsidR="008C3257">
              <w:rPr>
                <w:sz w:val="20"/>
                <w:szCs w:val="20"/>
                <w:lang w:val="sr-Cyrl-CS"/>
              </w:rPr>
              <w:t>,палетни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регал(метал систем тип супер 456-2013 год. за 15 палета)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гардаробни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ормар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дрвени,кухиња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са висећим делом и судопером и уградном ринглом и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фружидер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Горење,плакар,радни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сто кутија, ормарић за кључеве, полица, дупли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сто,палетни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регал 10 боксова рекламне полице 39 ком замрзивач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Ободин,усипни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кош, метални кош, мешалица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мала,мешалица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металик велика, млин чекићар,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усипни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кош Металац, спирални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вибро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хладњак,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еелеватор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и пужеви,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вибрациони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сепаратор, компресор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Фима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ЛТ 270 </w:t>
            </w:r>
            <w:proofErr w:type="spellStart"/>
            <w:r w:rsidR="008C3257">
              <w:rPr>
                <w:sz w:val="20"/>
                <w:szCs w:val="20"/>
                <w:lang w:val="sr-Cyrl-CS"/>
              </w:rPr>
              <w:t>црвени,компресор</w:t>
            </w:r>
            <w:proofErr w:type="spellEnd"/>
            <w:r w:rsidR="008C3257">
              <w:rPr>
                <w:sz w:val="20"/>
                <w:szCs w:val="20"/>
                <w:lang w:val="sr-Cyrl-CS"/>
              </w:rPr>
              <w:t xml:space="preserve"> зелени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3C26E4" w:rsidRPr="003C26E4" w:rsidRDefault="003C26E4" w:rsidP="003C26E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8C3257" w:rsidRDefault="008C3257" w:rsidP="00AD3595">
            <w:pPr>
              <w:jc w:val="both"/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Default="008C3257" w:rsidP="008C3257">
            <w:pPr>
              <w:rPr>
                <w:lang w:val="sr-Cyrl-CS"/>
              </w:rPr>
            </w:pPr>
          </w:p>
          <w:p w:rsidR="008C3257" w:rsidRDefault="008C3257" w:rsidP="008C3257">
            <w:pPr>
              <w:rPr>
                <w:lang w:val="sr-Cyrl-CS"/>
              </w:rPr>
            </w:pPr>
          </w:p>
          <w:p w:rsidR="00AD3595" w:rsidRPr="008C3257" w:rsidRDefault="008C3257" w:rsidP="008C32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259.258,70</w:t>
            </w:r>
          </w:p>
        </w:tc>
        <w:tc>
          <w:tcPr>
            <w:tcW w:w="1399" w:type="dxa"/>
          </w:tcPr>
          <w:p w:rsidR="008C3257" w:rsidRDefault="008C3257" w:rsidP="00AD3595">
            <w:pPr>
              <w:jc w:val="both"/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Pr="008C3257" w:rsidRDefault="008C3257" w:rsidP="008C3257">
            <w:pPr>
              <w:rPr>
                <w:lang w:val="sr-Cyrl-CS"/>
              </w:rPr>
            </w:pPr>
          </w:p>
          <w:p w:rsidR="008C3257" w:rsidRDefault="008C3257" w:rsidP="008C3257">
            <w:pPr>
              <w:rPr>
                <w:lang w:val="sr-Cyrl-CS"/>
              </w:rPr>
            </w:pPr>
          </w:p>
          <w:p w:rsidR="008C3257" w:rsidRDefault="008C3257" w:rsidP="008C3257">
            <w:pPr>
              <w:rPr>
                <w:lang w:val="sr-Cyrl-CS"/>
              </w:rPr>
            </w:pPr>
          </w:p>
          <w:p w:rsidR="00AD3595" w:rsidRPr="008C3257" w:rsidRDefault="00C5315A" w:rsidP="008C325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103.703,50</w:t>
            </w:r>
          </w:p>
        </w:tc>
      </w:tr>
      <w:tr w:rsidR="00AD3595" w:rsidTr="00C5315A">
        <w:trPr>
          <w:trHeight w:val="1805"/>
        </w:trPr>
        <w:tc>
          <w:tcPr>
            <w:tcW w:w="1242" w:type="dxa"/>
          </w:tcPr>
          <w:p w:rsidR="00C5315A" w:rsidRDefault="00C5315A" w:rsidP="00AD3595">
            <w:pPr>
              <w:jc w:val="both"/>
              <w:rPr>
                <w:lang w:val="sr-Cyrl-CS"/>
              </w:rPr>
            </w:pPr>
          </w:p>
          <w:p w:rsidR="00C5315A" w:rsidRDefault="00C5315A" w:rsidP="00C5315A">
            <w:pPr>
              <w:rPr>
                <w:lang w:val="sr-Cyrl-CS"/>
              </w:rPr>
            </w:pPr>
          </w:p>
          <w:p w:rsidR="00AD3595" w:rsidRPr="00C5315A" w:rsidRDefault="00C5315A" w:rsidP="00C5315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Целина 4</w:t>
            </w:r>
          </w:p>
        </w:tc>
        <w:tc>
          <w:tcPr>
            <w:tcW w:w="6237" w:type="dxa"/>
          </w:tcPr>
          <w:p w:rsidR="00C5315A" w:rsidRDefault="00C5315A" w:rsidP="00AD359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C5315A" w:rsidRDefault="00C5315A" w:rsidP="00AD359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D3595" w:rsidRDefault="00C5315A" w:rsidP="00AD3595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5315A">
              <w:rPr>
                <w:b/>
                <w:sz w:val="20"/>
                <w:szCs w:val="20"/>
                <w:lang w:val="sr-Cyrl-CS"/>
              </w:rPr>
              <w:t>Опрема за фарму кока носиља.</w:t>
            </w:r>
          </w:p>
          <w:p w:rsidR="00C5315A" w:rsidRPr="00C5315A" w:rsidRDefault="00C5315A" w:rsidP="00AD359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сортирка за </w:t>
            </w:r>
            <w:proofErr w:type="spellStart"/>
            <w:r>
              <w:rPr>
                <w:sz w:val="20"/>
                <w:szCs w:val="20"/>
                <w:lang w:val="sr-Cyrl-CS"/>
              </w:rPr>
              <w:t>јаја,колица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sr-Cyrl-CS"/>
              </w:rPr>
              <w:t>јаја,коса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транспортна трака 600Х70,равна транспортна </w:t>
            </w:r>
            <w:proofErr w:type="spellStart"/>
            <w:r>
              <w:rPr>
                <w:sz w:val="20"/>
                <w:szCs w:val="20"/>
                <w:lang w:val="sr-Cyrl-CS"/>
              </w:rPr>
              <w:t>трака,линија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за коке носиље 50м и  чајна </w:t>
            </w:r>
            <w:proofErr w:type="spellStart"/>
            <w:r>
              <w:rPr>
                <w:sz w:val="20"/>
                <w:szCs w:val="20"/>
                <w:lang w:val="sr-Cyrl-CS"/>
              </w:rPr>
              <w:t>кухиља</w:t>
            </w:r>
            <w:proofErr w:type="spellEnd"/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18" w:type="dxa"/>
          </w:tcPr>
          <w:p w:rsidR="00C5315A" w:rsidRDefault="00C5315A" w:rsidP="00AD3595">
            <w:pPr>
              <w:jc w:val="both"/>
              <w:rPr>
                <w:lang w:val="sr-Cyrl-CS"/>
              </w:rPr>
            </w:pPr>
          </w:p>
          <w:p w:rsidR="00C5315A" w:rsidRDefault="00C5315A" w:rsidP="00C5315A">
            <w:pPr>
              <w:rPr>
                <w:lang w:val="sr-Cyrl-CS"/>
              </w:rPr>
            </w:pPr>
          </w:p>
          <w:p w:rsidR="00AD3595" w:rsidRPr="00C5315A" w:rsidRDefault="00C5315A" w:rsidP="00C5315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496.023,00</w:t>
            </w:r>
          </w:p>
        </w:tc>
        <w:tc>
          <w:tcPr>
            <w:tcW w:w="1399" w:type="dxa"/>
          </w:tcPr>
          <w:p w:rsidR="00C5315A" w:rsidRDefault="00C5315A" w:rsidP="00AD3595">
            <w:pPr>
              <w:jc w:val="both"/>
              <w:rPr>
                <w:lang w:val="sr-Cyrl-CS"/>
              </w:rPr>
            </w:pPr>
          </w:p>
          <w:p w:rsidR="00C5315A" w:rsidRDefault="00C5315A" w:rsidP="00C5315A">
            <w:pPr>
              <w:rPr>
                <w:lang w:val="sr-Cyrl-CS"/>
              </w:rPr>
            </w:pPr>
          </w:p>
          <w:p w:rsidR="00AD3595" w:rsidRPr="00C5315A" w:rsidRDefault="00C5315A" w:rsidP="00C5315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198.409,20</w:t>
            </w:r>
          </w:p>
        </w:tc>
      </w:tr>
      <w:tr w:rsidR="00AD3595" w:rsidTr="00C5315A">
        <w:trPr>
          <w:trHeight w:val="1972"/>
        </w:trPr>
        <w:tc>
          <w:tcPr>
            <w:tcW w:w="1242" w:type="dxa"/>
          </w:tcPr>
          <w:p w:rsidR="00EE54E6" w:rsidRDefault="00EE54E6" w:rsidP="00AD3595">
            <w:pPr>
              <w:jc w:val="both"/>
              <w:rPr>
                <w:lang w:val="sr-Cyrl-CS"/>
              </w:rPr>
            </w:pPr>
          </w:p>
          <w:p w:rsidR="00EE54E6" w:rsidRPr="00EE54E6" w:rsidRDefault="00EE54E6" w:rsidP="00EE54E6">
            <w:pPr>
              <w:rPr>
                <w:lang w:val="sr-Cyrl-CS"/>
              </w:rPr>
            </w:pPr>
          </w:p>
          <w:p w:rsidR="00EE54E6" w:rsidRDefault="00EE54E6" w:rsidP="00EE54E6">
            <w:pPr>
              <w:rPr>
                <w:lang w:val="sr-Cyrl-CS"/>
              </w:rPr>
            </w:pPr>
          </w:p>
          <w:p w:rsidR="00AD3595" w:rsidRPr="00EE54E6" w:rsidRDefault="00EE54E6" w:rsidP="00EE54E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Целина 5</w:t>
            </w:r>
          </w:p>
        </w:tc>
        <w:tc>
          <w:tcPr>
            <w:tcW w:w="6237" w:type="dxa"/>
          </w:tcPr>
          <w:p w:rsidR="00EE54E6" w:rsidRDefault="00EE54E6" w:rsidP="00AD359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D3595" w:rsidRPr="00EE54E6" w:rsidRDefault="00C5315A" w:rsidP="00AD3595">
            <w:pPr>
              <w:jc w:val="both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EE54E6">
              <w:rPr>
                <w:b/>
                <w:sz w:val="20"/>
                <w:szCs w:val="20"/>
                <w:lang w:val="sr-Cyrl-CS"/>
              </w:rPr>
              <w:t>Канцелариски</w:t>
            </w:r>
            <w:proofErr w:type="spellEnd"/>
            <w:r w:rsidRPr="00EE54E6">
              <w:rPr>
                <w:b/>
                <w:sz w:val="20"/>
                <w:szCs w:val="20"/>
                <w:lang w:val="sr-Cyrl-CS"/>
              </w:rPr>
              <w:t xml:space="preserve"> намештај</w:t>
            </w:r>
          </w:p>
          <w:p w:rsidR="00C5315A" w:rsidRPr="00C5315A" w:rsidRDefault="00C5315A" w:rsidP="00C5315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-сто писаћи 3 </w:t>
            </w:r>
            <w:proofErr w:type="spellStart"/>
            <w:r>
              <w:rPr>
                <w:sz w:val="20"/>
                <w:szCs w:val="20"/>
                <w:lang w:val="sr-Cyrl-CS"/>
              </w:rPr>
              <w:t>ком.радни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CS"/>
              </w:rPr>
              <w:t>сти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1 ком. сто полукружни 1 ком. </w:t>
            </w:r>
            <w:proofErr w:type="spellStart"/>
            <w:r>
              <w:rPr>
                <w:sz w:val="20"/>
                <w:szCs w:val="20"/>
                <w:lang w:val="sr-Cyrl-CS"/>
              </w:rPr>
              <w:t>конференциски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сто 1ком. столица већа 3ком. столица мања 2 ком. комода </w:t>
            </w:r>
            <w:proofErr w:type="spellStart"/>
            <w:r>
              <w:rPr>
                <w:sz w:val="20"/>
                <w:szCs w:val="20"/>
                <w:lang w:val="sr-Cyrl-CS"/>
              </w:rPr>
              <w:t>нисак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1ком. комода велика 3ком. </w:t>
            </w:r>
            <w:r w:rsidR="00EE54E6">
              <w:rPr>
                <w:sz w:val="20"/>
                <w:szCs w:val="20"/>
                <w:lang w:val="sr-Cyrl-CS"/>
              </w:rPr>
              <w:t>комода мала 1ком. плакар 4 дела 1 ком. плакар уградни 1ком. витрина велика 1ком. и витрина мала 1ком.</w:t>
            </w:r>
          </w:p>
        </w:tc>
        <w:tc>
          <w:tcPr>
            <w:tcW w:w="1418" w:type="dxa"/>
          </w:tcPr>
          <w:p w:rsidR="00EE54E6" w:rsidRDefault="00EE54E6" w:rsidP="00AD3595">
            <w:pPr>
              <w:jc w:val="both"/>
              <w:rPr>
                <w:lang w:val="sr-Cyrl-CS"/>
              </w:rPr>
            </w:pPr>
          </w:p>
          <w:p w:rsidR="00EE54E6" w:rsidRPr="00EE54E6" w:rsidRDefault="00EE54E6" w:rsidP="00EE54E6">
            <w:pPr>
              <w:rPr>
                <w:lang w:val="sr-Cyrl-CS"/>
              </w:rPr>
            </w:pPr>
          </w:p>
          <w:p w:rsidR="00EE54E6" w:rsidRDefault="00EE54E6" w:rsidP="00EE54E6">
            <w:pPr>
              <w:rPr>
                <w:lang w:val="sr-Cyrl-CS"/>
              </w:rPr>
            </w:pPr>
          </w:p>
          <w:p w:rsidR="00AD3595" w:rsidRPr="00EE54E6" w:rsidRDefault="00EE54E6" w:rsidP="00EE54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62.417,50</w:t>
            </w:r>
          </w:p>
        </w:tc>
        <w:tc>
          <w:tcPr>
            <w:tcW w:w="1399" w:type="dxa"/>
          </w:tcPr>
          <w:p w:rsidR="00EE54E6" w:rsidRDefault="00EE54E6" w:rsidP="00AD3595">
            <w:pPr>
              <w:jc w:val="both"/>
              <w:rPr>
                <w:lang w:val="sr-Cyrl-CS"/>
              </w:rPr>
            </w:pPr>
          </w:p>
          <w:p w:rsidR="00EE54E6" w:rsidRPr="00EE54E6" w:rsidRDefault="00EE54E6" w:rsidP="00EE54E6">
            <w:pPr>
              <w:rPr>
                <w:lang w:val="sr-Cyrl-CS"/>
              </w:rPr>
            </w:pPr>
          </w:p>
          <w:p w:rsidR="00EE54E6" w:rsidRDefault="00EE54E6" w:rsidP="00EE54E6">
            <w:pPr>
              <w:rPr>
                <w:lang w:val="sr-Cyrl-CS"/>
              </w:rPr>
            </w:pPr>
          </w:p>
          <w:p w:rsidR="00AD3595" w:rsidRPr="00EE54E6" w:rsidRDefault="00EE54E6" w:rsidP="00EE54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24.967,00</w:t>
            </w:r>
          </w:p>
        </w:tc>
      </w:tr>
    </w:tbl>
    <w:p w:rsidR="00AD3595" w:rsidRPr="00965CDF" w:rsidRDefault="00AD3595" w:rsidP="00AD3595">
      <w:pPr>
        <w:jc w:val="both"/>
        <w:rPr>
          <w:lang w:val="sr-Cyrl-CS"/>
        </w:rPr>
      </w:pPr>
    </w:p>
    <w:p w:rsidR="00AD3595" w:rsidRPr="00965CDF" w:rsidRDefault="00AD3595" w:rsidP="00AD3595">
      <w:pPr>
        <w:jc w:val="both"/>
        <w:rPr>
          <w:lang w:val="sr-Cyrl-CS"/>
        </w:rPr>
      </w:pPr>
    </w:p>
    <w:p w:rsidR="00AD3595" w:rsidRDefault="00AD3595" w:rsidP="00AD3595">
      <w:pPr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AD3595" w:rsidRPr="00CF3A87" w:rsidRDefault="00796660" w:rsidP="00AD359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</w:t>
      </w:r>
      <w:r w:rsidR="00AD3595" w:rsidRPr="002E097B">
        <w:rPr>
          <w:lang w:val="sr-Cyrl-CS"/>
        </w:rPr>
        <w:t xml:space="preserve">акон добијања </w:t>
      </w:r>
      <w:proofErr w:type="spellStart"/>
      <w:r w:rsidR="00AD3595" w:rsidRPr="002E097B">
        <w:rPr>
          <w:lang w:val="sr-Cyrl-CS"/>
        </w:rPr>
        <w:t>профактуре</w:t>
      </w:r>
      <w:proofErr w:type="spellEnd"/>
      <w:r w:rsidR="00AD3595" w:rsidRPr="002E097B">
        <w:rPr>
          <w:lang w:val="sr-Cyrl-CS"/>
        </w:rPr>
        <w:t xml:space="preserve">, изврше уплату  ради откупа продајне документације у износу од </w:t>
      </w:r>
      <w:r w:rsidR="00EE54E6">
        <w:rPr>
          <w:lang w:val="sr-Cyrl-CS"/>
        </w:rPr>
        <w:t>7</w:t>
      </w:r>
      <w:r w:rsidR="00AD3595" w:rsidRPr="00965CDF">
        <w:rPr>
          <w:lang w:val="sr-Cyrl-CS"/>
        </w:rPr>
        <w:t>.000,00 динара</w:t>
      </w:r>
      <w:r w:rsidR="00AD3595">
        <w:rPr>
          <w:b/>
          <w:lang w:val="sr-Cyrl-CS"/>
        </w:rPr>
        <w:t xml:space="preserve"> </w:t>
      </w:r>
      <w:r w:rsidR="00AD3595" w:rsidRPr="009E2950">
        <w:rPr>
          <w:lang w:val="sr-Cyrl-CS"/>
        </w:rPr>
        <w:t>за</w:t>
      </w:r>
      <w:r w:rsidR="00EE54E6">
        <w:rPr>
          <w:lang w:val="sr-Cyrl-CS"/>
        </w:rPr>
        <w:t xml:space="preserve"> сваку целину.</w:t>
      </w:r>
      <w:r w:rsidR="00AD3595">
        <w:rPr>
          <w:lang w:val="sr-Cyrl-CS"/>
        </w:rPr>
        <w:t xml:space="preserve"> </w:t>
      </w:r>
      <w:proofErr w:type="spellStart"/>
      <w:r w:rsidR="00AD3595">
        <w:rPr>
          <w:lang w:val="sr-Cyrl-CS"/>
        </w:rPr>
        <w:t>П</w:t>
      </w:r>
      <w:r w:rsidR="00EE54E6">
        <w:rPr>
          <w:lang w:val="sr-Cyrl-CS"/>
        </w:rPr>
        <w:t>рофактуре</w:t>
      </w:r>
      <w:proofErr w:type="spellEnd"/>
      <w:r w:rsidR="00EE54E6">
        <w:rPr>
          <w:lang w:val="sr-Cyrl-CS"/>
        </w:rPr>
        <w:t xml:space="preserve"> се могу </w:t>
      </w:r>
      <w:r w:rsidR="00AD3595" w:rsidRPr="00CF3A87">
        <w:rPr>
          <w:lang w:val="sr-Cyrl-CS"/>
        </w:rPr>
        <w:t xml:space="preserve"> преузети сваког радног дана у периоду од </w:t>
      </w:r>
      <w:r w:rsidR="00AD3595">
        <w:rPr>
          <w:lang w:val="sr-Cyrl-CS"/>
        </w:rPr>
        <w:t xml:space="preserve">09,00 до 17,00  </w:t>
      </w:r>
      <w:r w:rsidR="00AD3595" w:rsidRPr="00CF3A87">
        <w:rPr>
          <w:lang w:val="sr-Cyrl-CS"/>
        </w:rPr>
        <w:t xml:space="preserve">часова у </w:t>
      </w:r>
      <w:r w:rsidR="00AD3595">
        <w:rPr>
          <w:lang w:val="sr-Cyrl-CS"/>
        </w:rPr>
        <w:t>просторијама стечајног</w:t>
      </w:r>
      <w:r w:rsidR="00EE54E6">
        <w:rPr>
          <w:lang w:val="sr-Cyrl-CS"/>
        </w:rPr>
        <w:t xml:space="preserve"> управника </w:t>
      </w:r>
      <w:proofErr w:type="spellStart"/>
      <w:r w:rsidR="00EE54E6">
        <w:rPr>
          <w:lang w:val="sr-Cyrl-CS"/>
        </w:rPr>
        <w:t>Н.Сад</w:t>
      </w:r>
      <w:proofErr w:type="spellEnd"/>
      <w:r w:rsidR="00EE54E6">
        <w:rPr>
          <w:lang w:val="sr-Cyrl-CS"/>
        </w:rPr>
        <w:t xml:space="preserve"> Булевар Ослобођења 127 на првом спрату</w:t>
      </w:r>
      <w:r w:rsidR="00011836">
        <w:rPr>
          <w:lang w:val="sr-Cyrl-CS"/>
        </w:rPr>
        <w:t xml:space="preserve"> канцеларија бр.4</w:t>
      </w:r>
      <w:r w:rsidR="00AD3595" w:rsidRPr="00CF3A87">
        <w:rPr>
          <w:lang w:val="sr-Cyrl-CS"/>
        </w:rPr>
        <w:t xml:space="preserve"> </w:t>
      </w:r>
    </w:p>
    <w:p w:rsidR="00DF5BA5" w:rsidRPr="00DF5BA5" w:rsidRDefault="00796660" w:rsidP="00AD359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="00AD3595" w:rsidRPr="009934EF">
        <w:rPr>
          <w:lang w:val="sr-Cyrl-CS"/>
        </w:rPr>
        <w:t xml:space="preserve">плате </w:t>
      </w:r>
      <w:r w:rsidR="00AD3595" w:rsidRPr="00965CDF">
        <w:rPr>
          <w:lang w:val="sr-Cyrl-CS"/>
        </w:rPr>
        <w:t>депозит</w:t>
      </w:r>
      <w:r w:rsidR="00AD3595" w:rsidRPr="009934EF">
        <w:rPr>
          <w:lang w:val="sr-Cyrl-CS"/>
        </w:rPr>
        <w:t xml:space="preserve"> </w:t>
      </w:r>
      <w:r w:rsidR="00EE54E6">
        <w:rPr>
          <w:lang w:val="sr-Cyrl-CS"/>
        </w:rPr>
        <w:t>са позивом на редни бр. Целине из огласа ,</w:t>
      </w:r>
      <w:r w:rsidR="00AD3595" w:rsidRPr="009934EF">
        <w:rPr>
          <w:lang w:val="sr-Cyrl-CS"/>
        </w:rPr>
        <w:t xml:space="preserve">на текући рачун стечајног дужника број: </w:t>
      </w:r>
      <w:r w:rsidR="00EE54E6">
        <w:rPr>
          <w:lang w:val="sr-Cyrl-CS"/>
        </w:rPr>
        <w:t>310-216767-06</w:t>
      </w:r>
      <w:r w:rsidR="00AD3595" w:rsidRPr="009934EF">
        <w:rPr>
          <w:lang w:val="sr-Cyrl-CS"/>
        </w:rPr>
        <w:t xml:space="preserve"> </w:t>
      </w:r>
      <w:r w:rsidR="00AD3595" w:rsidRPr="009934EF">
        <w:rPr>
          <w:color w:val="000000"/>
          <w:lang w:val="sr-Cyrl-CS"/>
        </w:rPr>
        <w:t xml:space="preserve">код «НЛБ Банка » А.Д. Београд Филијала </w:t>
      </w:r>
      <w:proofErr w:type="spellStart"/>
      <w:r w:rsidR="00AD3595" w:rsidRPr="009934EF">
        <w:rPr>
          <w:color w:val="000000"/>
          <w:lang w:val="sr-Cyrl-CS"/>
        </w:rPr>
        <w:t>Н.Сад</w:t>
      </w:r>
      <w:proofErr w:type="spellEnd"/>
      <w:r w:rsidR="00F66F79">
        <w:rPr>
          <w:color w:val="000000"/>
          <w:lang w:val="sr-Cyrl-CS"/>
        </w:rPr>
        <w:t xml:space="preserve">, или положе неопозиву првокласну  банкарску гаранцију наплативу на први позив, најкасније 5 радних дана пре одржавање продаје </w:t>
      </w:r>
      <w:r w:rsidR="00DF5BA5">
        <w:rPr>
          <w:color w:val="000000"/>
          <w:lang w:val="sr-Cyrl-CS"/>
        </w:rPr>
        <w:t xml:space="preserve">(рок за уплату депозита 20.11.2017.)У случају да се као </w:t>
      </w:r>
      <w:r w:rsidR="00DF5BA5">
        <w:rPr>
          <w:color w:val="000000"/>
          <w:lang w:val="sr-Cyrl-CS"/>
        </w:rPr>
        <w:lastRenderedPageBreak/>
        <w:t>депозит</w:t>
      </w:r>
      <w:r w:rsidR="00011836">
        <w:rPr>
          <w:color w:val="000000"/>
          <w:lang w:val="sr-Cyrl-CS"/>
        </w:rPr>
        <w:t xml:space="preserve"> </w:t>
      </w:r>
      <w:r w:rsidR="00DF5BA5">
        <w:rPr>
          <w:color w:val="000000"/>
          <w:lang w:val="sr-Cyrl-CS"/>
        </w:rPr>
        <w:t xml:space="preserve">положи првокласна банкарска гаранција , </w:t>
      </w:r>
      <w:proofErr w:type="spellStart"/>
      <w:r w:rsidR="00DF5BA5">
        <w:rPr>
          <w:color w:val="000000"/>
          <w:lang w:val="sr-Cyrl-CS"/>
        </w:rPr>
        <w:t>оргинал</w:t>
      </w:r>
      <w:proofErr w:type="spellEnd"/>
      <w:r w:rsidR="00DF5BA5">
        <w:rPr>
          <w:color w:val="000000"/>
          <w:lang w:val="sr-Cyrl-CS"/>
        </w:rPr>
        <w:t xml:space="preserve"> исте се ради провере мора доставити искључиво лично  стечајном упр</w:t>
      </w:r>
      <w:r w:rsidR="00011836">
        <w:rPr>
          <w:color w:val="000000"/>
          <w:lang w:val="sr-Cyrl-CS"/>
        </w:rPr>
        <w:t xml:space="preserve">авнику на </w:t>
      </w:r>
      <w:proofErr w:type="spellStart"/>
      <w:r w:rsidR="00011836">
        <w:rPr>
          <w:color w:val="000000"/>
          <w:lang w:val="sr-Cyrl-CS"/>
        </w:rPr>
        <w:t>адеси</w:t>
      </w:r>
      <w:proofErr w:type="spellEnd"/>
      <w:r w:rsidR="00011836">
        <w:rPr>
          <w:color w:val="000000"/>
          <w:lang w:val="sr-Cyrl-CS"/>
        </w:rPr>
        <w:t xml:space="preserve"> </w:t>
      </w:r>
      <w:proofErr w:type="spellStart"/>
      <w:r w:rsidR="00011836">
        <w:rPr>
          <w:color w:val="000000"/>
          <w:lang w:val="sr-Cyrl-CS"/>
        </w:rPr>
        <w:t>Н.Сад</w:t>
      </w:r>
      <w:proofErr w:type="spellEnd"/>
      <w:r w:rsidR="00011836">
        <w:rPr>
          <w:color w:val="000000"/>
          <w:lang w:val="sr-Cyrl-CS"/>
        </w:rPr>
        <w:t xml:space="preserve"> Булевар Ослобођења бр. 127 први спрат канцеларија бр.4.</w:t>
      </w:r>
      <w:r w:rsidR="00DF5BA5">
        <w:rPr>
          <w:color w:val="000000"/>
          <w:lang w:val="sr-Cyrl-CS"/>
        </w:rPr>
        <w:t xml:space="preserve"> Уколико на јавном надметању победи купац који је депозит обезбедио банкарском гаранцијом исти мора измирити купопродајни износ у року </w:t>
      </w:r>
      <w:proofErr w:type="spellStart"/>
      <w:r w:rsidR="00DF5BA5">
        <w:rPr>
          <w:color w:val="000000"/>
          <w:lang w:val="sr-Cyrl-CS"/>
        </w:rPr>
        <w:t>нод</w:t>
      </w:r>
      <w:proofErr w:type="spellEnd"/>
      <w:r w:rsidR="00DF5BA5">
        <w:rPr>
          <w:color w:val="000000"/>
          <w:lang w:val="sr-Cyrl-CS"/>
        </w:rPr>
        <w:t xml:space="preserve"> 24 часа од дана јавног надметања , а пре потписивања купопродајног уговора , након чега ће ми бити враћена </w:t>
      </w:r>
      <w:proofErr w:type="spellStart"/>
      <w:r w:rsidR="00DF5BA5">
        <w:rPr>
          <w:color w:val="000000"/>
          <w:lang w:val="sr-Cyrl-CS"/>
        </w:rPr>
        <w:t>гарнција</w:t>
      </w:r>
      <w:proofErr w:type="spellEnd"/>
      <w:r w:rsidR="00DF5BA5">
        <w:rPr>
          <w:color w:val="000000"/>
          <w:lang w:val="sr-Cyrl-CS"/>
        </w:rPr>
        <w:t>.</w:t>
      </w:r>
    </w:p>
    <w:p w:rsidR="00AD3595" w:rsidRPr="009934EF" w:rsidRDefault="00DF5BA5" w:rsidP="00AD359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П</w:t>
      </w:r>
      <w:r w:rsidR="00AD3595" w:rsidRPr="009934EF">
        <w:rPr>
          <w:lang w:val="sr-Cyrl-CS"/>
        </w:rPr>
        <w:t>отпишу изјаву о губитку права на враћање депозита. Изјава чини саставни део продајне документације.</w:t>
      </w:r>
      <w:r w:rsidR="00AD3595">
        <w:rPr>
          <w:lang w:val="sr-Cyrl-CS"/>
        </w:rPr>
        <w:t xml:space="preserve"> </w:t>
      </w:r>
    </w:p>
    <w:p w:rsidR="00AD3595" w:rsidRPr="00771AFB" w:rsidRDefault="00796660" w:rsidP="00AD3595">
      <w:pPr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</w:t>
      </w:r>
      <w:r>
        <w:rPr>
          <w:lang w:val="sr-Cyrl-CS"/>
        </w:rPr>
        <w:t xml:space="preserve"> без гаранције стечајног управника за евентуалне недостатке на имовини која је предмет продаје </w:t>
      </w:r>
      <w:r w:rsidRPr="00CF3A87">
        <w:rPr>
          <w:lang w:val="sr-Cyrl-CS"/>
        </w:rPr>
        <w:t xml:space="preserve"> и може се разгледати након</w:t>
      </w:r>
      <w:r>
        <w:rPr>
          <w:lang w:val="sr-Cyrl-CS"/>
        </w:rPr>
        <w:t xml:space="preserve"> откупа продајне документације, </w:t>
      </w:r>
      <w:r w:rsidRPr="00CF3A87">
        <w:rPr>
          <w:lang w:val="sr-Cyrl-CS"/>
        </w:rPr>
        <w:t>а најкасније 7 дана пре заказане продаје</w:t>
      </w:r>
      <w:r w:rsidRPr="00CF3A87">
        <w:rPr>
          <w:lang w:val="ru-RU"/>
        </w:rPr>
        <w:t xml:space="preserve"> сваким радним даном од </w:t>
      </w:r>
      <w:r>
        <w:rPr>
          <w:lang w:val="ru-RU"/>
        </w:rPr>
        <w:t xml:space="preserve">09,00 до 16,00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претходну </w:t>
      </w:r>
      <w:r w:rsidR="00997448">
        <w:rPr>
          <w:lang w:val="ru-RU"/>
        </w:rPr>
        <w:t xml:space="preserve">најаву  телефоном </w:t>
      </w:r>
      <w:r>
        <w:rPr>
          <w:lang w:val="ru-RU"/>
        </w:rPr>
        <w:t xml:space="preserve"> овлашћеног лица.</w:t>
      </w:r>
    </w:p>
    <w:p w:rsidR="00796660" w:rsidRDefault="00796660" w:rsidP="00AD3595">
      <w:pPr>
        <w:jc w:val="both"/>
        <w:rPr>
          <w:lang w:val="sr-Cyrl-CS"/>
        </w:rPr>
      </w:pPr>
    </w:p>
    <w:p w:rsidR="00AD3595" w:rsidRPr="00327A96" w:rsidRDefault="00AD3595" w:rsidP="00AD3595">
      <w:pPr>
        <w:jc w:val="both"/>
        <w:rPr>
          <w:lang w:val="sr-Cyrl-CS"/>
        </w:rPr>
      </w:pPr>
      <w:r w:rsidRPr="00327A96">
        <w:rPr>
          <w:lang w:val="sr-Cyrl-CS"/>
        </w:rPr>
        <w:t>Нако</w:t>
      </w:r>
      <w:r>
        <w:rPr>
          <w:lang w:val="sr-Cyrl-CS"/>
        </w:rPr>
        <w:t>н</w:t>
      </w:r>
      <w:r w:rsidR="00796660">
        <w:rPr>
          <w:lang w:val="sr-Cyrl-CS"/>
        </w:rPr>
        <w:t xml:space="preserve"> уплате депозита а најкасније до 20.11.2017.</w:t>
      </w:r>
      <w:r w:rsidRPr="00327A96">
        <w:rPr>
          <w:lang w:val="sr-Cyrl-CS"/>
        </w:rPr>
        <w:t xml:space="preserve"> дана</w:t>
      </w:r>
      <w:r w:rsidR="00796660">
        <w:rPr>
          <w:lang w:val="sr-Cyrl-CS"/>
        </w:rPr>
        <w:t xml:space="preserve"> </w:t>
      </w:r>
      <w:r w:rsidRPr="00327A96">
        <w:rPr>
          <w:lang w:val="sr-Cyrl-CS"/>
        </w:rPr>
        <w:t xml:space="preserve"> потенцијални купци, ради правовремене евиденције, морају</w:t>
      </w:r>
      <w:r w:rsidR="00796660">
        <w:rPr>
          <w:lang w:val="sr-Cyrl-CS"/>
        </w:rPr>
        <w:t xml:space="preserve"> стечајном управнику </w:t>
      </w:r>
      <w:r w:rsidRPr="00327A96">
        <w:rPr>
          <w:lang w:val="sr-Cyrl-CS"/>
        </w:rPr>
        <w:t xml:space="preserve"> предати образац пријаве за учешће</w:t>
      </w:r>
      <w:r>
        <w:t xml:space="preserve"> </w:t>
      </w:r>
      <w:r>
        <w:rPr>
          <w:lang w:val="sr-Cyrl-RS"/>
        </w:rPr>
        <w:t>на јавном надметању,</w:t>
      </w:r>
      <w:r w:rsidRPr="00327A96">
        <w:rPr>
          <w:lang w:val="sr-Cyrl-CS"/>
        </w:rPr>
        <w:t xml:space="preserve"> </w:t>
      </w:r>
      <w:r w:rsidR="00796660">
        <w:rPr>
          <w:lang w:val="sr-Cyrl-CS"/>
        </w:rPr>
        <w:t xml:space="preserve">доказ о уплати депозита или </w:t>
      </w:r>
      <w:proofErr w:type="spellStart"/>
      <w:r w:rsidR="00796660">
        <w:rPr>
          <w:lang w:val="sr-Cyrl-CS"/>
        </w:rPr>
        <w:t>оргинал</w:t>
      </w:r>
      <w:proofErr w:type="spellEnd"/>
      <w:r w:rsidR="00796660">
        <w:rPr>
          <w:lang w:val="sr-Cyrl-CS"/>
        </w:rPr>
        <w:t xml:space="preserve"> банкарску гаранцију, потписану изјаву </w:t>
      </w:r>
      <w:r w:rsidR="006D0C03">
        <w:rPr>
          <w:lang w:val="sr-Cyrl-CS"/>
        </w:rPr>
        <w:t xml:space="preserve">о губитку права на враћање депозита. У случају да је потенцијални купац који предаје пријаву правно лице управнику се доставља извод из регистра привредних субјеката и ОП образац, овлашћење за </w:t>
      </w:r>
      <w:proofErr w:type="spellStart"/>
      <w:r w:rsidR="006D0C03">
        <w:rPr>
          <w:lang w:val="sr-Cyrl-CS"/>
        </w:rPr>
        <w:t>заступањ</w:t>
      </w:r>
      <w:proofErr w:type="spellEnd"/>
      <w:r w:rsidR="00997448">
        <w:rPr>
          <w:lang w:val="sr-Cyrl-CS"/>
        </w:rPr>
        <w:t xml:space="preserve"> </w:t>
      </w:r>
      <w:proofErr w:type="spellStart"/>
      <w:r w:rsidR="006D0C03">
        <w:rPr>
          <w:lang w:val="sr-Cyrl-CS"/>
        </w:rPr>
        <w:t>еуколико</w:t>
      </w:r>
      <w:proofErr w:type="spellEnd"/>
      <w:r w:rsidR="006D0C03">
        <w:rPr>
          <w:lang w:val="sr-Cyrl-CS"/>
        </w:rPr>
        <w:t xml:space="preserve"> на јавном надметању не </w:t>
      </w:r>
      <w:proofErr w:type="spellStart"/>
      <w:r w:rsidR="006D0C03">
        <w:rPr>
          <w:lang w:val="sr-Cyrl-CS"/>
        </w:rPr>
        <w:t>присусутвује</w:t>
      </w:r>
      <w:proofErr w:type="spellEnd"/>
      <w:r w:rsidR="006D0C03">
        <w:rPr>
          <w:lang w:val="sr-Cyrl-CS"/>
        </w:rPr>
        <w:t xml:space="preserve"> потенцијални купац лично ( за физичка лица )</w:t>
      </w:r>
      <w:r w:rsidR="00997448">
        <w:rPr>
          <w:lang w:val="sr-Cyrl-CS"/>
        </w:rPr>
        <w:t xml:space="preserve"> </w:t>
      </w:r>
      <w:r w:rsidR="006D0C03">
        <w:rPr>
          <w:lang w:val="sr-Cyrl-CS"/>
        </w:rPr>
        <w:t>или законски заступник (за правна лица).</w:t>
      </w:r>
    </w:p>
    <w:p w:rsidR="00AD3595" w:rsidRPr="00BC3F1F" w:rsidRDefault="00AD3595" w:rsidP="00AD3595">
      <w:pPr>
        <w:jc w:val="both"/>
        <w:rPr>
          <w:b/>
          <w:lang w:val="sr-Cyrl-CS"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D0C03">
        <w:rPr>
          <w:lang w:val="sr-Cyrl-CS"/>
        </w:rPr>
        <w:t>ржаће се дана 24</w:t>
      </w:r>
      <w:r>
        <w:rPr>
          <w:lang w:val="sr-Cyrl-CS"/>
        </w:rPr>
        <w:t>.11.2016.</w:t>
      </w:r>
      <w:r>
        <w:rPr>
          <w:b/>
          <w:lang w:val="sr-Cyrl-CS"/>
        </w:rPr>
        <w:t xml:space="preserve"> </w:t>
      </w:r>
      <w:r w:rsidRPr="00965CDF">
        <w:rPr>
          <w:lang w:val="sr-Cyrl-CS"/>
        </w:rPr>
        <w:t>године</w:t>
      </w:r>
      <w:r>
        <w:rPr>
          <w:lang w:val="sr-Cyrl-CS"/>
        </w:rPr>
        <w:t xml:space="preserve">  у 11,00</w:t>
      </w:r>
      <w:r w:rsidRPr="00CF3A87">
        <w:rPr>
          <w:b/>
          <w:lang w:val="sr-Cyrl-CS"/>
        </w:rPr>
        <w:t xml:space="preserve"> </w:t>
      </w:r>
      <w:r w:rsidRPr="00965CDF">
        <w:rPr>
          <w:lang w:val="sr-Cyrl-CS"/>
        </w:rPr>
        <w:t>часова</w:t>
      </w:r>
      <w:r>
        <w:rPr>
          <w:lang w:val="sr-Cyrl-CS"/>
        </w:rPr>
        <w:t xml:space="preserve"> на следећој адреси: </w:t>
      </w:r>
      <w:proofErr w:type="spellStart"/>
      <w:r>
        <w:rPr>
          <w:lang w:val="sr-Cyrl-RS"/>
        </w:rPr>
        <w:t>Н.Сад</w:t>
      </w:r>
      <w:proofErr w:type="spellEnd"/>
      <w:r>
        <w:t xml:space="preserve"> </w:t>
      </w:r>
      <w:r>
        <w:rPr>
          <w:lang w:val="sr-Cyrl-CS"/>
        </w:rPr>
        <w:t xml:space="preserve">Булевар Ослобођења 127,  3 спрат сала </w:t>
      </w:r>
      <w:proofErr w:type="spellStart"/>
      <w:r>
        <w:rPr>
          <w:lang w:val="sr-Cyrl-CS"/>
        </w:rPr>
        <w:t>Комерцсервиса</w:t>
      </w:r>
      <w:proofErr w:type="spellEnd"/>
      <w:r>
        <w:rPr>
          <w:lang w:val="sr-Cyrl-CS"/>
        </w:rPr>
        <w:t>.</w:t>
      </w:r>
    </w:p>
    <w:p w:rsidR="00AD3595" w:rsidRPr="00957B02" w:rsidRDefault="00AD3595" w:rsidP="00AD3595">
      <w:pPr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</w:t>
      </w:r>
      <w:r w:rsidR="006D0C03">
        <w:rPr>
          <w:lang w:val="sr-Cyrl-CS"/>
        </w:rPr>
        <w:t>риоду од 9</w:t>
      </w:r>
      <w:r>
        <w:rPr>
          <w:lang w:val="sr-Cyrl-CS"/>
        </w:rPr>
        <w:t>,00 до 10,50 часова, на истој адреси</w:t>
      </w:r>
      <w:r>
        <w:rPr>
          <w:b/>
          <w:lang w:val="sr-Cyrl-CS"/>
        </w:rPr>
        <w:t>.</w:t>
      </w:r>
    </w:p>
    <w:p w:rsidR="00AD3595" w:rsidRDefault="00AD3595" w:rsidP="00AD3595">
      <w:pPr>
        <w:jc w:val="both"/>
        <w:rPr>
          <w:lang w:val="sr-Cyrl-CS"/>
        </w:rPr>
      </w:pPr>
      <w:r>
        <w:rPr>
          <w:lang w:val="sr-Cyrl-CS"/>
        </w:rPr>
        <w:t>Стечајни управник спроводи јавно надметање тако што:</w:t>
      </w:r>
    </w:p>
    <w:p w:rsidR="00AD3595" w:rsidRDefault="00AD3595" w:rsidP="00AD359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AD3595" w:rsidRDefault="00AD3595" w:rsidP="00AD359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отвара јавно надметање читајући правила надметања,</w:t>
      </w:r>
    </w:p>
    <w:p w:rsidR="00AD3595" w:rsidRDefault="00AD3595" w:rsidP="00AD359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позива</w:t>
      </w:r>
      <w:r w:rsidR="006D0C03">
        <w:rPr>
          <w:lang w:val="sr-Cyrl-CS"/>
        </w:rPr>
        <w:t xml:space="preserve"> учеснике да истакну понуду на оглашену цену коју су спремни да плате</w:t>
      </w:r>
      <w:r w:rsidR="00CC5C9D">
        <w:rPr>
          <w:lang w:val="sr-Cyrl-CS"/>
        </w:rPr>
        <w:t xml:space="preserve">. Уколико буде више учесника по свакој целини </w:t>
      </w:r>
      <w:r>
        <w:rPr>
          <w:lang w:val="sr-Cyrl-CS"/>
        </w:rPr>
        <w:t xml:space="preserve"> понуђену </w:t>
      </w:r>
      <w:r w:rsidR="00997448">
        <w:rPr>
          <w:lang w:val="sr-Cyrl-CS"/>
        </w:rPr>
        <w:t>це</w:t>
      </w:r>
      <w:r w:rsidR="00CC5C9D">
        <w:rPr>
          <w:lang w:val="sr-Cyrl-CS"/>
        </w:rPr>
        <w:t xml:space="preserve">на ће се увећавати </w:t>
      </w:r>
      <w:r>
        <w:rPr>
          <w:lang w:val="sr-Cyrl-CS"/>
        </w:rPr>
        <w:t xml:space="preserve"> према унапред утврђеним корацима увећања (кораци за увећање цене</w:t>
      </w:r>
      <w:r w:rsidR="00CC5C9D">
        <w:rPr>
          <w:lang w:val="sr-Cyrl-CS"/>
        </w:rPr>
        <w:t xml:space="preserve"> по целинама </w:t>
      </w:r>
      <w:r>
        <w:rPr>
          <w:lang w:val="sr-Cyrl-CS"/>
        </w:rPr>
        <w:t xml:space="preserve"> ће се утврдити на самој продаји)</w:t>
      </w:r>
    </w:p>
    <w:p w:rsidR="00AD3595" w:rsidRDefault="00AD3595" w:rsidP="00AD359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одржава ред на јавном надметању,</w:t>
      </w:r>
    </w:p>
    <w:p w:rsidR="00AD3595" w:rsidRDefault="00AD3595" w:rsidP="00AD359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AD3595" w:rsidRDefault="00AD3595" w:rsidP="00AD3595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AD3595" w:rsidRDefault="00AD3595" w:rsidP="00AD3595">
      <w:pPr>
        <w:jc w:val="both"/>
        <w:rPr>
          <w:lang w:val="sr-Cyrl-CS"/>
        </w:rPr>
      </w:pPr>
    </w:p>
    <w:p w:rsidR="0099005C" w:rsidRDefault="0099005C" w:rsidP="00AD3595">
      <w:pPr>
        <w:jc w:val="both"/>
        <w:rPr>
          <w:lang w:val="sr-Cyrl-CS"/>
        </w:rPr>
      </w:pPr>
    </w:p>
    <w:p w:rsidR="00AD3595" w:rsidRPr="00907B20" w:rsidRDefault="00AD3595" w:rsidP="00AD3595">
      <w:pPr>
        <w:jc w:val="both"/>
      </w:pPr>
      <w:r w:rsidRPr="00366BA5">
        <w:rPr>
          <w:lang w:val="sr-Cyrl-CS"/>
        </w:rPr>
        <w:t>Купопродајни уговор се потписује у року од 3 дана од дана одржавања јавног надметања, под условом да је депо</w:t>
      </w:r>
      <w:r>
        <w:rPr>
          <w:lang w:val="sr-Cyrl-CS"/>
        </w:rPr>
        <w:t>зит</w:t>
      </w:r>
      <w:r w:rsidR="00CC5C9D">
        <w:rPr>
          <w:lang w:val="sr-Cyrl-CS"/>
        </w:rPr>
        <w:t xml:space="preserve">, који је обезбеђен гаранцијом </w:t>
      </w:r>
      <w:r w:rsidRPr="00366BA5">
        <w:rPr>
          <w:lang w:val="sr-Cyrl-CS"/>
        </w:rPr>
        <w:t xml:space="preserve">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потписивања купопродајног уговора. Тек након упла</w:t>
      </w:r>
      <w:r>
        <w:rPr>
          <w:lang w:val="sr-Cyrl-CS"/>
        </w:rPr>
        <w:t>те купопродајне цене</w:t>
      </w:r>
      <w:r w:rsidR="00CC5C9D">
        <w:rPr>
          <w:lang w:val="sr-Cyrl-CS"/>
        </w:rPr>
        <w:t xml:space="preserve"> и након добијања </w:t>
      </w:r>
      <w:r>
        <w:rPr>
          <w:lang w:val="sr-Cyrl-CS"/>
        </w:rPr>
        <w:t xml:space="preserve"> од стране К</w:t>
      </w:r>
      <w:r w:rsidRPr="00366BA5">
        <w:rPr>
          <w:lang w:val="sr-Cyrl-CS"/>
        </w:rPr>
        <w:t>упца и након добијања потврде од стране стечајног дужника о извршеној уплати у целости, исти стиче право на укњижбу непокретн</w:t>
      </w:r>
      <w:r w:rsidR="00C2472B">
        <w:rPr>
          <w:lang w:val="sr-Cyrl-CS"/>
        </w:rPr>
        <w:t>ости.</w:t>
      </w:r>
      <w:r>
        <w:rPr>
          <w:lang w:val="sr-Cyrl-CS"/>
        </w:rPr>
        <w:t xml:space="preserve"> </w:t>
      </w:r>
    </w:p>
    <w:p w:rsidR="00C2472B" w:rsidRDefault="00C2472B" w:rsidP="00AD3595">
      <w:pPr>
        <w:jc w:val="both"/>
        <w:rPr>
          <w:lang w:val="sr-Cyrl-CS"/>
        </w:rPr>
      </w:pPr>
    </w:p>
    <w:p w:rsidR="0099005C" w:rsidRDefault="0099005C" w:rsidP="00AD3595">
      <w:pPr>
        <w:jc w:val="both"/>
        <w:rPr>
          <w:lang w:val="sr-Cyrl-CS"/>
        </w:rPr>
      </w:pPr>
    </w:p>
    <w:p w:rsidR="00973C1D" w:rsidRDefault="00C2472B" w:rsidP="00AD359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Ако проглашени купац не потпише записник , купопродајни уговор или не уплати купопродајну цену у прописаном року и на прописан начин , као и свим другим случајевима </w:t>
      </w:r>
      <w:proofErr w:type="spellStart"/>
      <w:r>
        <w:rPr>
          <w:lang w:val="sr-Cyrl-CS"/>
        </w:rPr>
        <w:t>предвиђеним</w:t>
      </w:r>
      <w:proofErr w:type="spellEnd"/>
      <w:r>
        <w:rPr>
          <w:lang w:val="sr-Cyrl-CS"/>
        </w:rPr>
        <w:t xml:space="preserve"> Изјавом о губитку права на повраћај депозита , губи право на </w:t>
      </w:r>
      <w:proofErr w:type="spellStart"/>
      <w:r>
        <w:rPr>
          <w:lang w:val="sr-Cyrl-CS"/>
        </w:rPr>
        <w:t>повцраћај</w:t>
      </w:r>
      <w:proofErr w:type="spellEnd"/>
      <w:r>
        <w:rPr>
          <w:lang w:val="sr-Cyrl-CS"/>
        </w:rPr>
        <w:t xml:space="preserve"> депозита , а за купца се проглашава други </w:t>
      </w:r>
      <w:proofErr w:type="spellStart"/>
      <w:r>
        <w:rPr>
          <w:lang w:val="sr-Cyrl-CS"/>
        </w:rPr>
        <w:t>најбоњи</w:t>
      </w:r>
      <w:proofErr w:type="spellEnd"/>
      <w:r>
        <w:rPr>
          <w:lang w:val="sr-Cyrl-CS"/>
        </w:rPr>
        <w:t xml:space="preserve"> понуђач.</w:t>
      </w:r>
      <w:r w:rsidR="00997448">
        <w:rPr>
          <w:lang w:val="sr-Cyrl-CS"/>
        </w:rPr>
        <w:t xml:space="preserve"> </w:t>
      </w:r>
      <w:r>
        <w:rPr>
          <w:lang w:val="sr-Cyrl-CS"/>
        </w:rPr>
        <w:t xml:space="preserve">Други </w:t>
      </w:r>
      <w:proofErr w:type="spellStart"/>
      <w:r>
        <w:rPr>
          <w:lang w:val="sr-Cyrl-CS"/>
        </w:rPr>
        <w:t>најбоњи</w:t>
      </w:r>
      <w:proofErr w:type="spellEnd"/>
      <w:r>
        <w:rPr>
          <w:lang w:val="sr-Cyrl-CS"/>
        </w:rPr>
        <w:t xml:space="preserve"> понуђач има иста права и обавезе као проглашени купац. У случају да је други </w:t>
      </w:r>
      <w:proofErr w:type="spellStart"/>
      <w:r>
        <w:rPr>
          <w:lang w:val="sr-Cyrl-CS"/>
        </w:rPr>
        <w:t>најбињи</w:t>
      </w:r>
      <w:proofErr w:type="spellEnd"/>
      <w:r>
        <w:rPr>
          <w:lang w:val="sr-Cyrl-CS"/>
        </w:rPr>
        <w:t xml:space="preserve"> понуђач на јавном </w:t>
      </w:r>
      <w:proofErr w:type="spellStart"/>
      <w:r>
        <w:rPr>
          <w:lang w:val="sr-Cyrl-CS"/>
        </w:rPr>
        <w:t>недметању</w:t>
      </w:r>
      <w:proofErr w:type="spellEnd"/>
      <w:r>
        <w:rPr>
          <w:lang w:val="sr-Cyrl-CS"/>
        </w:rPr>
        <w:t xml:space="preserve"> </w:t>
      </w:r>
      <w:r w:rsidR="00973C1D">
        <w:rPr>
          <w:lang w:val="sr-Cyrl-CS"/>
        </w:rPr>
        <w:t>депозит обезбедио банкарском гаранцијом , након одустајања проглашеног купца , исти мора износ депозита уплатити на рачун стечајног дужника у року од два дана од дана пријема обавештења којим се проглашава за купца након чега ће му бити враћена гаранција.</w:t>
      </w:r>
    </w:p>
    <w:p w:rsidR="00973C1D" w:rsidRDefault="00973C1D" w:rsidP="00AD3595">
      <w:pPr>
        <w:jc w:val="both"/>
        <w:rPr>
          <w:lang w:val="sr-Cyrl-CS"/>
        </w:rPr>
      </w:pPr>
    </w:p>
    <w:p w:rsidR="00973C1D" w:rsidRDefault="00973C1D" w:rsidP="00AD3595">
      <w:pPr>
        <w:jc w:val="both"/>
        <w:rPr>
          <w:lang w:val="sr-Cyrl-CS"/>
        </w:rPr>
      </w:pPr>
      <w:r>
        <w:rPr>
          <w:lang w:val="sr-Cyrl-CS"/>
        </w:rPr>
        <w:t xml:space="preserve">Порез и трошкови који произилазе из закљученог купопродајног уговора укључујући и трошкове овере уговора у целости сноси купац. </w:t>
      </w:r>
    </w:p>
    <w:p w:rsidR="00C2472B" w:rsidRPr="00C2472B" w:rsidRDefault="00C2472B" w:rsidP="00AD3595">
      <w:pPr>
        <w:jc w:val="both"/>
        <w:rPr>
          <w:lang w:val="sr-Cyrl-CS"/>
        </w:rPr>
      </w:pPr>
    </w:p>
    <w:p w:rsidR="00AD3595" w:rsidRDefault="00AD3595" w:rsidP="00AD3595">
      <w:pPr>
        <w:jc w:val="both"/>
        <w:rPr>
          <w:lang w:val="sr-Cyrl-CS"/>
        </w:rPr>
      </w:pPr>
    </w:p>
    <w:p w:rsidR="00AD3595" w:rsidRDefault="00AD3595" w:rsidP="00AD3595">
      <w:pPr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</w:t>
      </w:r>
      <w:r>
        <w:rPr>
          <w:lang w:val="sr-Cyrl-CS"/>
        </w:rPr>
        <w:t>ајбољег понуђача, депозит</w:t>
      </w:r>
      <w:r w:rsidR="00973C1D">
        <w:rPr>
          <w:lang w:val="sr-Cyrl-CS"/>
        </w:rPr>
        <w:t xml:space="preserve"> ( гаранција)</w:t>
      </w:r>
      <w:r>
        <w:rPr>
          <w:lang w:val="sr-Cyrl-CS"/>
        </w:rPr>
        <w:t xml:space="preserve"> </w:t>
      </w:r>
      <w:r w:rsidRPr="002E097B">
        <w:rPr>
          <w:lang w:val="sr-Cyrl-CS"/>
        </w:rPr>
        <w:t xml:space="preserve"> се вра</w:t>
      </w:r>
      <w:r>
        <w:rPr>
          <w:lang w:val="sr-Cyrl-CS"/>
        </w:rPr>
        <w:t xml:space="preserve">ћа у року од 8 </w:t>
      </w:r>
      <w:r w:rsidR="00973C1D">
        <w:rPr>
          <w:lang w:val="sr-Cyrl-CS"/>
        </w:rPr>
        <w:t xml:space="preserve">дана од дана јавног надметања, а другом најбољем понуђачу на јавном надметању , депозит (гаранција) се враћа у року од 30 дана од дана јавног надметања. </w:t>
      </w:r>
    </w:p>
    <w:p w:rsidR="00973C1D" w:rsidRDefault="00973C1D" w:rsidP="00AD3595">
      <w:pPr>
        <w:jc w:val="both"/>
        <w:rPr>
          <w:lang w:val="sr-Cyrl-CS"/>
        </w:rPr>
      </w:pPr>
    </w:p>
    <w:p w:rsidR="00AD3595" w:rsidRPr="00C46BA2" w:rsidRDefault="00AD3595" w:rsidP="00AD3595">
      <w:pPr>
        <w:jc w:val="both"/>
        <w:rPr>
          <w:lang w:val="sr-Cyrl-CS"/>
        </w:rPr>
      </w:pPr>
      <w:r>
        <w:t>O</w:t>
      </w:r>
      <w:proofErr w:type="spellStart"/>
      <w:r>
        <w:rPr>
          <w:lang w:val="sr-Cyrl-CS"/>
        </w:rPr>
        <w:t>влашћено</w:t>
      </w:r>
      <w:proofErr w:type="spellEnd"/>
      <w:r>
        <w:rPr>
          <w:lang w:val="sr-Cyrl-CS"/>
        </w:rPr>
        <w:t xml:space="preserve"> лице:</w:t>
      </w:r>
      <w:r w:rsidRPr="00C93600">
        <w:rPr>
          <w:lang w:val="ru-RU"/>
        </w:rPr>
        <w:t xml:space="preserve"> </w:t>
      </w:r>
      <w:r>
        <w:rPr>
          <w:lang w:val="ru-RU"/>
        </w:rPr>
        <w:t>стечајни управник Душан Петровић</w:t>
      </w:r>
      <w:r>
        <w:rPr>
          <w:lang w:val="sr-Cyrl-CS"/>
        </w:rPr>
        <w:t>, контакт телефон: 063 213 246</w:t>
      </w:r>
    </w:p>
    <w:p w:rsidR="00A35117" w:rsidRPr="00AD3595" w:rsidRDefault="00A35117"/>
    <w:sectPr w:rsidR="00A35117" w:rsidRPr="00AD3595" w:rsidSect="00F705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CB5"/>
    <w:multiLevelType w:val="hybridMultilevel"/>
    <w:tmpl w:val="F49E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16652"/>
    <w:multiLevelType w:val="hybridMultilevel"/>
    <w:tmpl w:val="ACCA6FEE"/>
    <w:lvl w:ilvl="0" w:tplc="B218C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898"/>
    <w:multiLevelType w:val="hybridMultilevel"/>
    <w:tmpl w:val="7D024B46"/>
    <w:lvl w:ilvl="0" w:tplc="27401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3389D"/>
    <w:multiLevelType w:val="hybridMultilevel"/>
    <w:tmpl w:val="30C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65E"/>
    <w:multiLevelType w:val="hybridMultilevel"/>
    <w:tmpl w:val="84F4164A"/>
    <w:lvl w:ilvl="0" w:tplc="891459F6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6587"/>
    <w:multiLevelType w:val="hybridMultilevel"/>
    <w:tmpl w:val="DAC40CF4"/>
    <w:lvl w:ilvl="0" w:tplc="0084FE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5"/>
    <w:rsid w:val="00011836"/>
    <w:rsid w:val="002D0ABF"/>
    <w:rsid w:val="002F1BB4"/>
    <w:rsid w:val="003C26E4"/>
    <w:rsid w:val="00463448"/>
    <w:rsid w:val="00675510"/>
    <w:rsid w:val="006D0C03"/>
    <w:rsid w:val="00703229"/>
    <w:rsid w:val="00796660"/>
    <w:rsid w:val="00805400"/>
    <w:rsid w:val="00854098"/>
    <w:rsid w:val="008C3257"/>
    <w:rsid w:val="00973C1D"/>
    <w:rsid w:val="0099005C"/>
    <w:rsid w:val="00997448"/>
    <w:rsid w:val="00A35117"/>
    <w:rsid w:val="00AD3595"/>
    <w:rsid w:val="00C2472B"/>
    <w:rsid w:val="00C5315A"/>
    <w:rsid w:val="00CC5C9D"/>
    <w:rsid w:val="00CC610D"/>
    <w:rsid w:val="00D265EF"/>
    <w:rsid w:val="00DB2469"/>
    <w:rsid w:val="00DF5BA5"/>
    <w:rsid w:val="00EE54E6"/>
    <w:rsid w:val="00F05BD5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F2CF-A2A1-4A95-A647-17ABA85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95"/>
    <w:pPr>
      <w:ind w:left="720"/>
      <w:contextualSpacing/>
    </w:pPr>
  </w:style>
  <w:style w:type="table" w:styleId="TableGrid">
    <w:name w:val="Table Grid"/>
    <w:basedOn w:val="TableNormal"/>
    <w:uiPriority w:val="59"/>
    <w:rsid w:val="00AD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Igor ID. Draskic</cp:lastModifiedBy>
  <cp:revision>2</cp:revision>
  <dcterms:created xsi:type="dcterms:W3CDTF">2017-10-06T05:35:00Z</dcterms:created>
  <dcterms:modified xsi:type="dcterms:W3CDTF">2017-10-06T05:35:00Z</dcterms:modified>
</cp:coreProperties>
</file>